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0835" w14:textId="6AE5358F" w:rsidR="00A73929" w:rsidRDefault="00854E76" w:rsidP="0056290E">
      <w:pPr>
        <w:jc w:val="right"/>
        <w:rPr>
          <w:noProof/>
          <w:lang w:val="en-AU" w:eastAsia="en-AU"/>
        </w:rPr>
      </w:pPr>
      <w:r>
        <w:rPr>
          <w:noProof/>
        </w:rPr>
        <w:drawing>
          <wp:inline distT="0" distB="0" distL="0" distR="0" wp14:anchorId="64928508" wp14:editId="64068010">
            <wp:extent cx="810895" cy="108521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3B305" w14:textId="77777777" w:rsidR="00A73929" w:rsidRPr="001B0510" w:rsidRDefault="00A73929" w:rsidP="00A73929">
      <w:pPr>
        <w:jc w:val="right"/>
        <w:rPr>
          <w:rFonts w:cs="Arial"/>
          <w:szCs w:val="22"/>
        </w:rPr>
      </w:pPr>
    </w:p>
    <w:p w14:paraId="19F79186" w14:textId="77777777" w:rsidR="00A73929" w:rsidRPr="001B0510" w:rsidRDefault="00A73929" w:rsidP="00A73929">
      <w:pPr>
        <w:rPr>
          <w:rFonts w:cs="Arial"/>
          <w:sz w:val="18"/>
        </w:rPr>
      </w:pPr>
    </w:p>
    <w:p w14:paraId="499678D4" w14:textId="77777777" w:rsidR="00A73929" w:rsidRPr="001B0510" w:rsidRDefault="00A73929" w:rsidP="00A73929">
      <w:pPr>
        <w:rPr>
          <w:rFonts w:cs="Arial"/>
          <w:sz w:val="18"/>
        </w:rPr>
      </w:pPr>
    </w:p>
    <w:p w14:paraId="2CA62ADE" w14:textId="77777777" w:rsidR="00A73929" w:rsidRPr="001B0510" w:rsidRDefault="00A73929" w:rsidP="00A73929">
      <w:pPr>
        <w:rPr>
          <w:rFonts w:cs="Arial"/>
          <w:sz w:val="18"/>
        </w:rPr>
      </w:pPr>
    </w:p>
    <w:p w14:paraId="7DC755EB" w14:textId="77777777" w:rsidR="00A73929" w:rsidRPr="001B0510" w:rsidRDefault="00A73929" w:rsidP="00A73929">
      <w:pPr>
        <w:rPr>
          <w:rFonts w:cs="Arial"/>
          <w:sz w:val="18"/>
        </w:rPr>
      </w:pPr>
    </w:p>
    <w:p w14:paraId="2EBB8B20" w14:textId="1239A488" w:rsidR="00A73929" w:rsidRPr="001B0510" w:rsidRDefault="00A73929" w:rsidP="00A73929">
      <w:pPr>
        <w:rPr>
          <w:rFonts w:cs="Arial"/>
          <w:sz w:val="18"/>
        </w:rPr>
      </w:pPr>
    </w:p>
    <w:p w14:paraId="6BD5060A" w14:textId="77777777" w:rsidR="00A73929" w:rsidRPr="001B0510" w:rsidRDefault="00A73929" w:rsidP="00A73929">
      <w:pPr>
        <w:rPr>
          <w:rFonts w:cs="Arial"/>
          <w:sz w:val="18"/>
        </w:rPr>
      </w:pPr>
    </w:p>
    <w:p w14:paraId="6655AF68" w14:textId="77777777" w:rsidR="00A73929" w:rsidRPr="001B0510" w:rsidRDefault="00A73929" w:rsidP="00A73929">
      <w:pPr>
        <w:rPr>
          <w:rFonts w:cs="Arial"/>
          <w:sz w:val="1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</w:tblGrid>
      <w:tr w:rsidR="00A73929" w:rsidRPr="00552B4D" w14:paraId="5A4D650A" w14:textId="77777777" w:rsidTr="00BB1A0B">
        <w:trPr>
          <w:jc w:val="right"/>
        </w:trPr>
        <w:tc>
          <w:tcPr>
            <w:tcW w:w="0" w:type="auto"/>
          </w:tcPr>
          <w:p w14:paraId="003719B4" w14:textId="59B63FC4" w:rsidR="00A73929" w:rsidRPr="001B0510" w:rsidRDefault="00A73929" w:rsidP="00BB1A0B">
            <w:pPr>
              <w:spacing w:before="120" w:after="120"/>
              <w:jc w:val="right"/>
              <w:rPr>
                <w:rFonts w:cs="Arial"/>
                <w:sz w:val="44"/>
                <w:szCs w:val="48"/>
              </w:rPr>
            </w:pPr>
            <w:r w:rsidRPr="001B0510">
              <w:rPr>
                <w:rFonts w:cs="Arial"/>
                <w:sz w:val="44"/>
                <w:szCs w:val="48"/>
              </w:rPr>
              <w:t xml:space="preserve">REQUEST FOR </w:t>
            </w:r>
            <w:r w:rsidR="001E6C2B">
              <w:rPr>
                <w:rFonts w:cs="Arial"/>
                <w:sz w:val="44"/>
                <w:szCs w:val="48"/>
              </w:rPr>
              <w:t>TENDER</w:t>
            </w:r>
            <w:r w:rsidRPr="001B0510">
              <w:rPr>
                <w:rFonts w:cs="Arial"/>
                <w:sz w:val="44"/>
                <w:szCs w:val="48"/>
              </w:rPr>
              <w:t xml:space="preserve"> </w:t>
            </w:r>
          </w:p>
          <w:p w14:paraId="5CE1B79A" w14:textId="77777777" w:rsidR="00A73929" w:rsidRPr="001B0510" w:rsidRDefault="00A73929" w:rsidP="00BB1A0B">
            <w:pPr>
              <w:spacing w:before="120" w:after="120"/>
              <w:jc w:val="right"/>
              <w:rPr>
                <w:rFonts w:cs="Arial"/>
                <w:sz w:val="44"/>
                <w:szCs w:val="48"/>
              </w:rPr>
            </w:pPr>
          </w:p>
        </w:tc>
      </w:tr>
    </w:tbl>
    <w:p w14:paraId="662A0D8B" w14:textId="77777777" w:rsidR="00A73929" w:rsidRPr="001B0510" w:rsidRDefault="00A73929" w:rsidP="00A73929">
      <w:pPr>
        <w:rPr>
          <w:rFonts w:cs="Arial"/>
          <w:color w:val="009900"/>
          <w:sz w:val="18"/>
        </w:rPr>
      </w:pPr>
    </w:p>
    <w:p w14:paraId="76567053" w14:textId="77777777" w:rsidR="00A73929" w:rsidRPr="001B0510" w:rsidRDefault="00A73929" w:rsidP="00A73929">
      <w:pPr>
        <w:rPr>
          <w:rFonts w:cs="Arial"/>
          <w:sz w:val="18"/>
        </w:rPr>
      </w:pPr>
    </w:p>
    <w:p w14:paraId="6D201064" w14:textId="77777777" w:rsidR="00A73929" w:rsidRPr="001B0510" w:rsidRDefault="00A73929" w:rsidP="00A73929">
      <w:pPr>
        <w:rPr>
          <w:rFonts w:cs="Arial"/>
          <w:sz w:val="18"/>
        </w:rPr>
      </w:pPr>
    </w:p>
    <w:p w14:paraId="0221D06E" w14:textId="77777777" w:rsidR="00A73929" w:rsidRPr="001B0510" w:rsidRDefault="00A73929" w:rsidP="00A73929">
      <w:pPr>
        <w:rPr>
          <w:rFonts w:cs="Arial"/>
          <w:sz w:val="18"/>
        </w:rPr>
      </w:pPr>
    </w:p>
    <w:p w14:paraId="6645C86D" w14:textId="77777777" w:rsidR="00A73929" w:rsidRPr="001B0510" w:rsidRDefault="00A73929" w:rsidP="00A73929">
      <w:pPr>
        <w:rPr>
          <w:rFonts w:cs="Arial"/>
          <w:sz w:val="18"/>
        </w:rPr>
      </w:pPr>
    </w:p>
    <w:p w14:paraId="1E26EDD8" w14:textId="77777777" w:rsidR="00A73929" w:rsidRPr="001B0510" w:rsidRDefault="00A73929" w:rsidP="00A73929">
      <w:pPr>
        <w:rPr>
          <w:rFonts w:cs="Arial"/>
          <w:sz w:val="18"/>
        </w:rPr>
      </w:pPr>
    </w:p>
    <w:p w14:paraId="7602703C" w14:textId="0D02B7B2" w:rsidR="00854E76" w:rsidRPr="003F3478" w:rsidRDefault="00E124B5" w:rsidP="003F3478">
      <w:pPr>
        <w:jc w:val="right"/>
        <w:rPr>
          <w:rFonts w:cs="Arial"/>
          <w:color w:val="808080" w:themeColor="background1" w:themeShade="80"/>
          <w:sz w:val="28"/>
          <w:szCs w:val="32"/>
        </w:rPr>
      </w:pPr>
      <w:r w:rsidRPr="003F3478">
        <w:rPr>
          <w:rFonts w:cs="Arial"/>
          <w:color w:val="808080" w:themeColor="background1" w:themeShade="80"/>
          <w:sz w:val="28"/>
          <w:szCs w:val="32"/>
        </w:rPr>
        <w:t>Operating the Flinders Discovery Centre Kiosk</w:t>
      </w:r>
    </w:p>
    <w:p w14:paraId="6BA1896A" w14:textId="77777777" w:rsidR="00A73929" w:rsidRPr="001B0510" w:rsidRDefault="00A73929" w:rsidP="00A73929">
      <w:pPr>
        <w:rPr>
          <w:rFonts w:cs="Arial"/>
          <w:sz w:val="18"/>
        </w:rPr>
      </w:pPr>
    </w:p>
    <w:p w14:paraId="2F2199DA" w14:textId="77777777" w:rsidR="00A73929" w:rsidRPr="001B0510" w:rsidRDefault="00A73929" w:rsidP="00A73929">
      <w:pPr>
        <w:rPr>
          <w:rFonts w:cs="Arial"/>
          <w:sz w:val="18"/>
        </w:rPr>
      </w:pPr>
    </w:p>
    <w:p w14:paraId="3717FADD" w14:textId="2DA233F3" w:rsidR="00A73929" w:rsidRPr="001B0510" w:rsidRDefault="00A73929" w:rsidP="00A73929">
      <w:pPr>
        <w:jc w:val="right"/>
        <w:rPr>
          <w:rFonts w:cs="Arial"/>
          <w:color w:val="808080" w:themeColor="background1" w:themeShade="80"/>
          <w:sz w:val="28"/>
          <w:szCs w:val="32"/>
        </w:rPr>
      </w:pPr>
      <w:r w:rsidRPr="001B0510">
        <w:rPr>
          <w:rFonts w:cs="Arial"/>
          <w:color w:val="808080" w:themeColor="background1" w:themeShade="80"/>
          <w:sz w:val="28"/>
          <w:szCs w:val="32"/>
        </w:rPr>
        <w:t xml:space="preserve">Contract No.: </w:t>
      </w:r>
      <w:bookmarkStart w:id="0" w:name="_Hlk95824300"/>
      <w:r w:rsidR="00854E76" w:rsidRPr="00437E85">
        <w:rPr>
          <w:rFonts w:cs="Arial"/>
          <w:color w:val="808080" w:themeColor="background1" w:themeShade="80"/>
          <w:sz w:val="28"/>
          <w:szCs w:val="32"/>
        </w:rPr>
        <w:t>10</w:t>
      </w:r>
      <w:r w:rsidR="008E0F08">
        <w:rPr>
          <w:rFonts w:cs="Arial"/>
          <w:color w:val="808080" w:themeColor="background1" w:themeShade="80"/>
          <w:sz w:val="28"/>
          <w:szCs w:val="32"/>
        </w:rPr>
        <w:t>3</w:t>
      </w:r>
      <w:r w:rsidR="00854E76" w:rsidRPr="00437E85">
        <w:rPr>
          <w:rFonts w:cs="Arial"/>
          <w:color w:val="808080" w:themeColor="background1" w:themeShade="80"/>
          <w:sz w:val="28"/>
          <w:szCs w:val="32"/>
        </w:rPr>
        <w:t>.2022.1</w:t>
      </w:r>
      <w:bookmarkEnd w:id="0"/>
      <w:r w:rsidR="008E0F08">
        <w:rPr>
          <w:rFonts w:cs="Arial"/>
          <w:color w:val="808080" w:themeColor="background1" w:themeShade="80"/>
          <w:sz w:val="28"/>
          <w:szCs w:val="32"/>
        </w:rPr>
        <w:t>3</w:t>
      </w:r>
    </w:p>
    <w:p w14:paraId="2DFFD2BE" w14:textId="77777777" w:rsidR="00A73929" w:rsidRPr="001B0510" w:rsidRDefault="00A73929" w:rsidP="00A73929">
      <w:pPr>
        <w:jc w:val="right"/>
        <w:rPr>
          <w:rFonts w:cs="Arial"/>
          <w:color w:val="808080" w:themeColor="background1" w:themeShade="80"/>
          <w:sz w:val="28"/>
          <w:szCs w:val="32"/>
        </w:rPr>
      </w:pPr>
    </w:p>
    <w:p w14:paraId="4A44906D" w14:textId="77777777" w:rsidR="00A73929" w:rsidRPr="001B0510" w:rsidRDefault="00A73929" w:rsidP="00A73929">
      <w:pPr>
        <w:jc w:val="right"/>
        <w:rPr>
          <w:rFonts w:cs="Arial"/>
          <w:color w:val="808080" w:themeColor="background1" w:themeShade="80"/>
          <w:sz w:val="28"/>
          <w:szCs w:val="32"/>
        </w:rPr>
      </w:pPr>
    </w:p>
    <w:p w14:paraId="4365716D" w14:textId="77777777" w:rsidR="00A73929" w:rsidRPr="001B0510" w:rsidRDefault="00A73929" w:rsidP="00A73929">
      <w:pPr>
        <w:rPr>
          <w:rFonts w:cs="Arial"/>
          <w:sz w:val="18"/>
        </w:rPr>
      </w:pPr>
    </w:p>
    <w:p w14:paraId="25BD358C" w14:textId="77777777" w:rsidR="00A73929" w:rsidRDefault="00A73929" w:rsidP="00A73929">
      <w:pPr>
        <w:rPr>
          <w:rFonts w:cs="Arial"/>
          <w:sz w:val="18"/>
        </w:rPr>
      </w:pPr>
    </w:p>
    <w:p w14:paraId="66BBF241" w14:textId="77777777" w:rsidR="00A73929" w:rsidRPr="001B0510" w:rsidRDefault="00A73929" w:rsidP="00A73929">
      <w:pPr>
        <w:rPr>
          <w:rFonts w:cs="Arial"/>
          <w:sz w:val="18"/>
        </w:rPr>
      </w:pPr>
    </w:p>
    <w:p w14:paraId="5349A2DF" w14:textId="77777777" w:rsidR="00A73929" w:rsidRPr="001B0510" w:rsidRDefault="00A73929" w:rsidP="00A73929">
      <w:pPr>
        <w:jc w:val="both"/>
        <w:rPr>
          <w:rFonts w:cs="Arial"/>
          <w:szCs w:val="22"/>
        </w:rPr>
      </w:pPr>
    </w:p>
    <w:p w14:paraId="0A8571F5" w14:textId="77777777" w:rsidR="00A73929" w:rsidRDefault="00A73929"/>
    <w:p w14:paraId="239A2B03" w14:textId="77777777" w:rsidR="00A73929" w:rsidRDefault="00A73929" w:rsidP="0016075A">
      <w:pPr>
        <w:pStyle w:val="TableTextB"/>
        <w:tabs>
          <w:tab w:val="center" w:pos="4649"/>
        </w:tabs>
        <w:suppressAutoHyphens/>
        <w:spacing w:line="276" w:lineRule="auto"/>
        <w:jc w:val="left"/>
        <w:rPr>
          <w:rFonts w:ascii="Arial" w:hAnsi="Arial"/>
          <w:spacing w:val="-2"/>
          <w:sz w:val="20"/>
        </w:rPr>
      </w:pPr>
    </w:p>
    <w:p w14:paraId="3FF2FF58" w14:textId="77777777" w:rsidR="00A73929" w:rsidRPr="001C03AA" w:rsidRDefault="00A73929" w:rsidP="001C03AA"/>
    <w:p w14:paraId="2E6BCE37" w14:textId="77777777" w:rsidR="00A73929" w:rsidRPr="001C03AA" w:rsidRDefault="00A73929" w:rsidP="001C03AA"/>
    <w:p w14:paraId="4FAC9AF1" w14:textId="77777777" w:rsidR="00A73929" w:rsidRPr="001C03AA" w:rsidRDefault="00A73929" w:rsidP="001C03AA"/>
    <w:p w14:paraId="24A95D46" w14:textId="77777777" w:rsidR="00A73929" w:rsidRPr="001C03AA" w:rsidRDefault="00A73929" w:rsidP="001C03AA"/>
    <w:p w14:paraId="1EC88C9F" w14:textId="77777777" w:rsidR="00A73929" w:rsidRPr="001C03AA" w:rsidRDefault="00A73929" w:rsidP="001C03AA"/>
    <w:p w14:paraId="136D5EDE" w14:textId="77777777" w:rsidR="00A73929" w:rsidRPr="001C03AA" w:rsidRDefault="00A73929" w:rsidP="001C03AA"/>
    <w:p w14:paraId="7112A9B0" w14:textId="77777777" w:rsidR="00A73929" w:rsidRPr="001C03AA" w:rsidRDefault="00A73929" w:rsidP="001C03AA"/>
    <w:p w14:paraId="746DDA72" w14:textId="77777777" w:rsidR="00A73929" w:rsidRPr="001C03AA" w:rsidRDefault="00A73929" w:rsidP="001C03AA"/>
    <w:p w14:paraId="145161F2" w14:textId="77777777" w:rsidR="00A73929" w:rsidRPr="001C03AA" w:rsidRDefault="00A73929" w:rsidP="001C03AA"/>
    <w:p w14:paraId="27B2D645" w14:textId="77777777" w:rsidR="00A73929" w:rsidRPr="001C03AA" w:rsidRDefault="00A73929" w:rsidP="001C03AA"/>
    <w:p w14:paraId="3E750ADD" w14:textId="77777777" w:rsidR="00A73929" w:rsidRPr="001C03AA" w:rsidRDefault="00A73929" w:rsidP="001C03AA"/>
    <w:p w14:paraId="33EA45AC" w14:textId="77777777" w:rsidR="00A73929" w:rsidRPr="001C03AA" w:rsidRDefault="00A73929" w:rsidP="001C03AA"/>
    <w:p w14:paraId="644D0B25" w14:textId="77777777" w:rsidR="00A73929" w:rsidRPr="001C03AA" w:rsidRDefault="00A73929" w:rsidP="001C03AA"/>
    <w:p w14:paraId="0554EDD2" w14:textId="77777777" w:rsidR="00A73929" w:rsidRPr="001C03AA" w:rsidRDefault="00A73929" w:rsidP="001C03AA"/>
    <w:p w14:paraId="3CBDB635" w14:textId="77777777" w:rsidR="00A73929" w:rsidRPr="001C03AA" w:rsidRDefault="00A73929" w:rsidP="001C03AA"/>
    <w:p w14:paraId="0E85B843" w14:textId="77777777" w:rsidR="00A73929" w:rsidRDefault="00A73929" w:rsidP="00A73929">
      <w:pPr>
        <w:rPr>
          <w:rFonts w:cs="Arial"/>
          <w:b/>
          <w:bCs/>
          <w:spacing w:val="-2"/>
          <w:lang w:val="en-AU"/>
        </w:rPr>
      </w:pPr>
    </w:p>
    <w:p w14:paraId="39F088FF" w14:textId="77777777" w:rsidR="00A73929" w:rsidRDefault="00A73929" w:rsidP="00A73929">
      <w:pPr>
        <w:rPr>
          <w:rFonts w:cs="Arial"/>
          <w:b/>
          <w:bCs/>
          <w:spacing w:val="-2"/>
          <w:lang w:val="en-AU"/>
        </w:rPr>
      </w:pPr>
    </w:p>
    <w:p w14:paraId="0DAC3DCC" w14:textId="3AFA9345" w:rsidR="00A929D3" w:rsidRPr="001C03AA" w:rsidRDefault="00A929D3" w:rsidP="001C03AA">
      <w:pPr>
        <w:sectPr w:rsidR="00A929D3" w:rsidRPr="001C03AA" w:rsidSect="00F272DD">
          <w:headerReference w:type="default" r:id="rId9"/>
          <w:footerReference w:type="default" r:id="rId10"/>
          <w:pgSz w:w="11906" w:h="16838"/>
          <w:pgMar w:top="1440" w:right="1440" w:bottom="1440" w:left="709" w:header="708" w:footer="528" w:gutter="0"/>
          <w:cols w:space="708"/>
          <w:titlePg/>
          <w:docGrid w:linePitch="360"/>
        </w:sect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993"/>
        <w:gridCol w:w="992"/>
        <w:gridCol w:w="425"/>
        <w:gridCol w:w="2268"/>
      </w:tblGrid>
      <w:tr w:rsidR="001E6C2B" w:rsidRPr="00842756" w14:paraId="65540E69" w14:textId="77777777" w:rsidTr="003930B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E9342" w14:textId="77777777" w:rsidR="001E6C2B" w:rsidRPr="00796C17" w:rsidRDefault="001E6C2B" w:rsidP="005A1990">
            <w:pPr>
              <w:pStyle w:val="TableTextB"/>
              <w:keepNext/>
              <w:keepLines/>
              <w:tabs>
                <w:tab w:val="center" w:pos="4649"/>
              </w:tabs>
              <w:suppressAutoHyphens/>
              <w:jc w:val="left"/>
              <w:rPr>
                <w:rFonts w:ascii="Arial" w:hAnsi="Arial"/>
                <w:bCs w:val="0"/>
                <w:sz w:val="18"/>
                <w:szCs w:val="18"/>
              </w:rPr>
            </w:pPr>
            <w:bookmarkStart w:id="1" w:name="_Hlk41733522"/>
            <w:r w:rsidRPr="00796C17">
              <w:rPr>
                <w:rFonts w:ascii="Arial" w:hAnsi="Arial"/>
                <w:bCs w:val="0"/>
                <w:sz w:val="18"/>
                <w:szCs w:val="18"/>
              </w:rPr>
              <w:lastRenderedPageBreak/>
              <w:t xml:space="preserve">PART 1 – PREAMBLE </w:t>
            </w:r>
          </w:p>
        </w:tc>
      </w:tr>
      <w:tr w:rsidR="001E6C2B" w:rsidRPr="00842756" w14:paraId="44C514AA" w14:textId="77777777" w:rsidTr="001E6C2B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BE44" w14:textId="37A7920F" w:rsidR="001E6C2B" w:rsidRPr="001E6C2B" w:rsidRDefault="00471E14" w:rsidP="001F12E5">
            <w:pPr>
              <w:pStyle w:val="TableTextB"/>
              <w:tabs>
                <w:tab w:val="left" w:pos="1247"/>
                <w:tab w:val="left" w:pos="1701"/>
                <w:tab w:val="left" w:pos="1814"/>
                <w:tab w:val="left" w:pos="2268"/>
                <w:tab w:val="left" w:pos="2835"/>
                <w:tab w:val="center" w:pos="4649"/>
              </w:tabs>
              <w:suppressAutoHyphens/>
              <w:spacing w:line="276" w:lineRule="auto"/>
              <w:jc w:val="left"/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Flinders Shire Council</w:t>
            </w:r>
            <w:r w:rsidR="001E6C2B" w:rsidRPr="001E6C2B">
              <w:rPr>
                <w:rFonts w:ascii="Arial" w:hAnsi="Arial"/>
                <w:bCs w:val="0"/>
                <w:sz w:val="18"/>
                <w:szCs w:val="18"/>
              </w:rPr>
              <w:t xml:space="preserve"> </w:t>
            </w:r>
            <w:r w:rsidR="001E6C2B" w:rsidRPr="003930BF">
              <w:rPr>
                <w:rFonts w:ascii="Arial" w:hAnsi="Arial"/>
                <w:b w:val="0"/>
                <w:sz w:val="18"/>
                <w:szCs w:val="18"/>
              </w:rPr>
              <w:t xml:space="preserve">invites tenders from suitably qualified </w:t>
            </w:r>
            <w:r w:rsidR="00C76606">
              <w:rPr>
                <w:rFonts w:ascii="Arial" w:hAnsi="Arial"/>
                <w:b w:val="0"/>
                <w:sz w:val="18"/>
                <w:szCs w:val="18"/>
              </w:rPr>
              <w:t>tenderer</w:t>
            </w:r>
            <w:r w:rsidR="001E6C2B" w:rsidRPr="003930BF">
              <w:rPr>
                <w:rFonts w:ascii="Arial" w:hAnsi="Arial"/>
                <w:b w:val="0"/>
                <w:sz w:val="18"/>
                <w:szCs w:val="18"/>
              </w:rPr>
              <w:t>s for</w:t>
            </w:r>
            <w:r w:rsidR="00BB1A0B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r w:rsidR="00854E76" w:rsidRPr="00823AB2">
              <w:rPr>
                <w:rFonts w:ascii="Arial" w:hAnsi="Arial"/>
                <w:b w:val="0"/>
                <w:sz w:val="18"/>
              </w:rPr>
              <w:t xml:space="preserve">Flinders Discovery Centre </w:t>
            </w:r>
            <w:r w:rsidR="001F12E5">
              <w:rPr>
                <w:rFonts w:ascii="Arial" w:hAnsi="Arial"/>
                <w:b w:val="0"/>
                <w:sz w:val="18"/>
              </w:rPr>
              <w:t>Kiosk Operator</w:t>
            </w:r>
            <w:r w:rsidR="001F12E5">
              <w:rPr>
                <w:rFonts w:ascii="Arial" w:hAnsi="Arial"/>
                <w:b w:val="0"/>
                <w:sz w:val="18"/>
                <w:szCs w:val="18"/>
              </w:rPr>
              <w:t xml:space="preserve">. </w:t>
            </w:r>
          </w:p>
        </w:tc>
      </w:tr>
      <w:tr w:rsidR="001E6C2B" w:rsidRPr="00842756" w14:paraId="119AE900" w14:textId="77777777" w:rsidTr="00E1166A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68F0E" w14:textId="77777777" w:rsidR="001E6C2B" w:rsidRPr="001E6C2B" w:rsidRDefault="001E6C2B" w:rsidP="005A1990">
            <w:pPr>
              <w:pStyle w:val="TableTextB"/>
              <w:tabs>
                <w:tab w:val="center" w:pos="4649"/>
              </w:tabs>
              <w:suppressAutoHyphens/>
              <w:jc w:val="left"/>
              <w:rPr>
                <w:rFonts w:ascii="Arial" w:hAnsi="Arial"/>
                <w:bCs w:val="0"/>
                <w:sz w:val="18"/>
                <w:szCs w:val="18"/>
              </w:rPr>
            </w:pPr>
            <w:r w:rsidRPr="00796C17">
              <w:rPr>
                <w:rFonts w:ascii="Arial" w:hAnsi="Arial"/>
                <w:bCs w:val="0"/>
                <w:sz w:val="18"/>
                <w:szCs w:val="18"/>
              </w:rPr>
              <w:t>PART 2 – GENERAL INFORMATION</w:t>
            </w:r>
          </w:p>
        </w:tc>
      </w:tr>
      <w:tr w:rsidR="001E6C2B" w:rsidRPr="00842756" w14:paraId="5764B9B1" w14:textId="77777777" w:rsidTr="002815C5">
        <w:tc>
          <w:tcPr>
            <w:tcW w:w="2268" w:type="dxa"/>
            <w:shd w:val="clear" w:color="auto" w:fill="F2F2F2" w:themeFill="background1" w:themeFillShade="F2"/>
          </w:tcPr>
          <w:p w14:paraId="7EE96177" w14:textId="77777777" w:rsidR="001E6C2B" w:rsidRPr="00796C17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796C17">
              <w:rPr>
                <w:rFonts w:cs="Arial"/>
                <w:sz w:val="18"/>
                <w:szCs w:val="18"/>
              </w:rPr>
              <w:t>Contract details:</w:t>
            </w:r>
          </w:p>
        </w:tc>
        <w:tc>
          <w:tcPr>
            <w:tcW w:w="8222" w:type="dxa"/>
            <w:gridSpan w:val="5"/>
            <w:shd w:val="clear" w:color="auto" w:fill="FFFFFF" w:themeFill="background1"/>
          </w:tcPr>
          <w:p w14:paraId="5A4D0279" w14:textId="6747F1EF" w:rsidR="001E6C2B" w:rsidRPr="00796C17" w:rsidRDefault="00854E76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shd w:val="clear" w:color="auto" w:fill="D9D9D9" w:themeFill="background1" w:themeFillShade="D9"/>
              </w:rPr>
              <w:t>10</w:t>
            </w:r>
            <w:r w:rsidR="005C2EFE">
              <w:rPr>
                <w:shd w:val="clear" w:color="auto" w:fill="D9D9D9" w:themeFill="background1" w:themeFillShade="D9"/>
              </w:rPr>
              <w:t>3</w:t>
            </w:r>
            <w:r>
              <w:rPr>
                <w:shd w:val="clear" w:color="auto" w:fill="D9D9D9" w:themeFill="background1" w:themeFillShade="D9"/>
              </w:rPr>
              <w:t>.2022.1</w:t>
            </w:r>
            <w:r w:rsidR="005C2EFE">
              <w:rPr>
                <w:shd w:val="clear" w:color="auto" w:fill="D9D9D9" w:themeFill="background1" w:themeFillShade="D9"/>
              </w:rPr>
              <w:t>3</w:t>
            </w:r>
            <w:r>
              <w:rPr>
                <w:shd w:val="clear" w:color="auto" w:fill="D9D9D9" w:themeFill="background1" w:themeFillShade="D9"/>
              </w:rPr>
              <w:t xml:space="preserve"> – </w:t>
            </w:r>
            <w:r w:rsidR="001717A1">
              <w:rPr>
                <w:shd w:val="clear" w:color="auto" w:fill="D9D9D9" w:themeFill="background1" w:themeFillShade="D9"/>
              </w:rPr>
              <w:t xml:space="preserve">Operating the </w:t>
            </w:r>
            <w:r>
              <w:rPr>
                <w:shd w:val="clear" w:color="auto" w:fill="D9D9D9" w:themeFill="background1" w:themeFillShade="D9"/>
              </w:rPr>
              <w:t xml:space="preserve">Flinders Discovery Centre </w:t>
            </w:r>
            <w:r w:rsidR="00E561AE">
              <w:rPr>
                <w:shd w:val="clear" w:color="auto" w:fill="D9D9D9" w:themeFill="background1" w:themeFillShade="D9"/>
              </w:rPr>
              <w:t xml:space="preserve">Kiosk </w:t>
            </w:r>
          </w:p>
        </w:tc>
      </w:tr>
      <w:tr w:rsidR="001E6C2B" w:rsidRPr="00842756" w14:paraId="4BD07321" w14:textId="77777777" w:rsidTr="002815C5">
        <w:tc>
          <w:tcPr>
            <w:tcW w:w="2268" w:type="dxa"/>
            <w:shd w:val="clear" w:color="auto" w:fill="F2F2F2" w:themeFill="background1" w:themeFillShade="F2"/>
          </w:tcPr>
          <w:p w14:paraId="4E349E0E" w14:textId="5736F79E" w:rsidR="001E6C2B" w:rsidRPr="00796C17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E01203">
              <w:rPr>
                <w:rFonts w:cs="Arial"/>
                <w:sz w:val="18"/>
                <w:szCs w:val="18"/>
              </w:rPr>
              <w:t xml:space="preserve">Communications by </w:t>
            </w:r>
            <w:r w:rsidR="00C76606">
              <w:rPr>
                <w:rFonts w:cs="Arial"/>
                <w:sz w:val="18"/>
                <w:szCs w:val="18"/>
              </w:rPr>
              <w:t>Tenderer</w:t>
            </w:r>
            <w:r w:rsidRPr="00E01203">
              <w:rPr>
                <w:rFonts w:cs="Arial"/>
                <w:sz w:val="18"/>
                <w:szCs w:val="18"/>
              </w:rPr>
              <w:t>s:</w:t>
            </w:r>
          </w:p>
        </w:tc>
        <w:tc>
          <w:tcPr>
            <w:tcW w:w="8222" w:type="dxa"/>
            <w:gridSpan w:val="5"/>
          </w:tcPr>
          <w:p w14:paraId="53A0685C" w14:textId="094910A6" w:rsidR="001E6C2B" w:rsidRPr="00796C17" w:rsidRDefault="001E6C2B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96C17">
              <w:rPr>
                <w:rFonts w:cs="Arial"/>
                <w:sz w:val="18"/>
                <w:szCs w:val="18"/>
              </w:rPr>
              <w:t xml:space="preserve">Communications regarding the </w:t>
            </w:r>
            <w:r w:rsidRPr="00E94094">
              <w:rPr>
                <w:rFonts w:cs="Arial"/>
                <w:sz w:val="18"/>
                <w:szCs w:val="18"/>
              </w:rPr>
              <w:t>Procurement</w:t>
            </w:r>
            <w:r w:rsidRPr="00796C17">
              <w:rPr>
                <w:rFonts w:cs="Arial"/>
                <w:sz w:val="18"/>
                <w:szCs w:val="18"/>
              </w:rPr>
              <w:t xml:space="preserve"> </w:t>
            </w:r>
            <w:r w:rsidRPr="00E94094">
              <w:rPr>
                <w:rFonts w:cs="Arial"/>
                <w:sz w:val="18"/>
                <w:szCs w:val="18"/>
              </w:rPr>
              <w:t>Process</w:t>
            </w:r>
            <w:r w:rsidRPr="00796C17">
              <w:rPr>
                <w:rFonts w:cs="Arial"/>
                <w:sz w:val="18"/>
                <w:szCs w:val="18"/>
              </w:rPr>
              <w:t xml:space="preserve"> must be submitted to </w:t>
            </w:r>
            <w:hyperlink r:id="rId11" w:history="1">
              <w:r w:rsidR="00854E76" w:rsidRPr="003F1426">
                <w:rPr>
                  <w:rStyle w:val="Hyperlink"/>
                  <w:rFonts w:cs="Arial"/>
                  <w:b/>
                  <w:sz w:val="18"/>
                </w:rPr>
                <w:t>www.vendorpanel.com.au</w:t>
              </w:r>
            </w:hyperlink>
            <w:r w:rsidRPr="00796C17">
              <w:rPr>
                <w:rFonts w:cs="Arial"/>
                <w:sz w:val="18"/>
                <w:szCs w:val="18"/>
              </w:rPr>
              <w:t xml:space="preserve"> no later than </w:t>
            </w:r>
            <w:r w:rsidR="00977365">
              <w:rPr>
                <w:rFonts w:cs="Arial"/>
                <w:sz w:val="18"/>
                <w:szCs w:val="18"/>
              </w:rPr>
              <w:t>4</w:t>
            </w:r>
            <w:r w:rsidRPr="00796C17">
              <w:rPr>
                <w:rFonts w:cs="Arial"/>
                <w:sz w:val="18"/>
                <w:szCs w:val="18"/>
              </w:rPr>
              <w:t xml:space="preserve"> calendar days prior to the time stated in Item 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E6C2B" w:rsidRPr="00842756" w14:paraId="4964B521" w14:textId="77777777" w:rsidTr="002815C5">
        <w:trPr>
          <w:trHeight w:val="575"/>
        </w:trPr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6DD8D6F" w14:textId="77777777" w:rsidR="001E6C2B" w:rsidRPr="00796C17" w:rsidRDefault="001E6C2B" w:rsidP="00633E54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right="-108" w:hanging="181"/>
              <w:jc w:val="left"/>
              <w:rPr>
                <w:rFonts w:cs="Arial"/>
                <w:sz w:val="18"/>
                <w:szCs w:val="18"/>
              </w:rPr>
            </w:pPr>
            <w:r w:rsidRPr="00796C17">
              <w:rPr>
                <w:rFonts w:cs="Arial"/>
                <w:sz w:val="18"/>
                <w:szCs w:val="18"/>
              </w:rPr>
              <w:t>Briefing or site inspection: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C87AA00" w14:textId="77777777" w:rsidR="001E6C2B" w:rsidRPr="00796C17" w:rsidRDefault="001E6C2B" w:rsidP="00633E54">
            <w:pPr>
              <w:tabs>
                <w:tab w:val="left" w:pos="-1304"/>
                <w:tab w:val="left" w:pos="-584"/>
                <w:tab w:val="left" w:pos="314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ind w:left="-112" w:right="-108" w:firstLine="112"/>
              <w:rPr>
                <w:rFonts w:cs="Arial"/>
                <w:noProof/>
                <w:sz w:val="18"/>
                <w:szCs w:val="18"/>
              </w:rPr>
            </w:pPr>
            <w:r w:rsidRPr="00796C17">
              <w:rPr>
                <w:rFonts w:cs="Arial"/>
                <w:noProof/>
                <w:sz w:val="18"/>
                <w:szCs w:val="18"/>
              </w:rPr>
              <w:t>Details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B919134" w14:textId="77777777" w:rsidR="001E6C2B" w:rsidRPr="00796C17" w:rsidRDefault="001E6C2B" w:rsidP="005A1990">
            <w:pPr>
              <w:tabs>
                <w:tab w:val="left" w:pos="-1304"/>
                <w:tab w:val="left" w:pos="-584"/>
                <w:tab w:val="left" w:pos="314"/>
                <w:tab w:val="left" w:pos="1247"/>
                <w:tab w:val="left" w:pos="1486"/>
                <w:tab w:val="left" w:pos="1600"/>
              </w:tabs>
              <w:suppressAutoHyphens/>
              <w:spacing w:before="60" w:after="60"/>
              <w:ind w:left="-112"/>
              <w:rPr>
                <w:rFonts w:cs="Arial"/>
                <w:noProof/>
                <w:sz w:val="18"/>
                <w:szCs w:val="18"/>
              </w:rPr>
            </w:pPr>
            <w:r w:rsidRPr="00796C17">
              <w:rPr>
                <w:rFonts w:cs="Arial"/>
                <w:spacing w:val="-2"/>
                <w:sz w:val="18"/>
                <w:szCs w:val="18"/>
              </w:rPr>
              <w:t>Maximum attendees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7C2B24" w14:textId="6061F7D2" w:rsidR="001E6C2B" w:rsidRPr="00796C17" w:rsidRDefault="001E6C2B" w:rsidP="005A1990">
            <w:pPr>
              <w:tabs>
                <w:tab w:val="left" w:pos="-1304"/>
                <w:tab w:val="left" w:pos="-584"/>
                <w:tab w:val="left" w:pos="314"/>
                <w:tab w:val="left" w:pos="750"/>
                <w:tab w:val="left" w:pos="1247"/>
                <w:tab w:val="left" w:pos="1459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ind w:left="-112" w:right="-106"/>
              <w:rPr>
                <w:rFonts w:cs="Arial"/>
                <w:noProof/>
                <w:sz w:val="18"/>
                <w:szCs w:val="18"/>
              </w:rPr>
            </w:pPr>
            <w:r w:rsidRPr="00E94094">
              <w:rPr>
                <w:rFonts w:cs="Arial"/>
                <w:spacing w:val="-2"/>
                <w:sz w:val="18"/>
                <w:szCs w:val="18"/>
              </w:rPr>
              <w:t>Mandatory</w:t>
            </w:r>
            <w:r w:rsidRPr="00796C17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388FE736" w14:textId="77777777" w:rsidR="001E6C2B" w:rsidRPr="00796C17" w:rsidRDefault="001E6C2B" w:rsidP="005A1990">
            <w:pPr>
              <w:tabs>
                <w:tab w:val="left" w:pos="-1304"/>
                <w:tab w:val="left" w:pos="-584"/>
                <w:tab w:val="left" w:pos="314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ind w:left="-112"/>
              <w:rPr>
                <w:rFonts w:cs="Arial"/>
                <w:noProof/>
                <w:sz w:val="18"/>
                <w:szCs w:val="18"/>
              </w:rPr>
            </w:pPr>
            <w:r w:rsidRPr="00796C17">
              <w:rPr>
                <w:rFonts w:cs="Arial"/>
                <w:sz w:val="18"/>
                <w:szCs w:val="18"/>
              </w:rPr>
              <w:t xml:space="preserve">RSVP </w:t>
            </w:r>
          </w:p>
        </w:tc>
      </w:tr>
      <w:tr w:rsidR="001E6C2B" w:rsidRPr="00842756" w14:paraId="52425F32" w14:textId="77777777" w:rsidTr="002815C5">
        <w:trPr>
          <w:trHeight w:val="573"/>
        </w:trPr>
        <w:tc>
          <w:tcPr>
            <w:tcW w:w="2268" w:type="dxa"/>
            <w:vMerge/>
            <w:shd w:val="clear" w:color="auto" w:fill="F2F2F2" w:themeFill="background1" w:themeFillShade="F2"/>
          </w:tcPr>
          <w:p w14:paraId="091093D5" w14:textId="77777777" w:rsidR="001E6C2B" w:rsidRPr="00796C17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C040255" w14:textId="23FCCF1C" w:rsidR="001E6C2B" w:rsidRPr="00796C17" w:rsidRDefault="00854E76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contextualSpacing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By appointment only.</w:t>
            </w:r>
          </w:p>
        </w:tc>
        <w:tc>
          <w:tcPr>
            <w:tcW w:w="993" w:type="dxa"/>
            <w:shd w:val="clear" w:color="auto" w:fill="auto"/>
          </w:tcPr>
          <w:p w14:paraId="20DA5A50" w14:textId="3B7BC006" w:rsidR="001E6C2B" w:rsidRPr="00796C17" w:rsidRDefault="00854E76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contextualSpacing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14:paraId="2991BB24" w14:textId="377F5F16" w:rsidR="001E6C2B" w:rsidRDefault="007A6CDD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0302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F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0FDB">
              <w:rPr>
                <w:rFonts w:cs="Arial"/>
                <w:sz w:val="18"/>
                <w:szCs w:val="18"/>
              </w:rPr>
              <w:t xml:space="preserve"> Yes </w:t>
            </w:r>
          </w:p>
          <w:p w14:paraId="73C763F6" w14:textId="5014D927" w:rsidR="00650FDB" w:rsidRPr="00796C17" w:rsidRDefault="007A6CDD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contextualSpacing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83480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650FDB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52B759" w14:textId="2A2FCEDD" w:rsidR="001E6C2B" w:rsidRPr="00796C17" w:rsidRDefault="001E6C2B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contextualSpacing/>
              <w:rPr>
                <w:rFonts w:cs="Arial"/>
                <w:noProof/>
                <w:sz w:val="18"/>
                <w:szCs w:val="18"/>
              </w:rPr>
            </w:pPr>
            <w:r w:rsidRPr="00796C17">
              <w:rPr>
                <w:rFonts w:cs="Arial"/>
                <w:noProof/>
                <w:sz w:val="18"/>
                <w:szCs w:val="18"/>
              </w:rPr>
              <w:t>RSVP</w:t>
            </w:r>
            <w:r w:rsidRPr="00796C17">
              <w:rPr>
                <w:rFonts w:cs="Arial"/>
                <w:sz w:val="18"/>
                <w:szCs w:val="18"/>
              </w:rPr>
              <w:t xml:space="preserve"> to </w:t>
            </w:r>
            <w:hyperlink r:id="rId12" w:history="1">
              <w:r w:rsidR="00B202FA" w:rsidRPr="00EA3368">
                <w:rPr>
                  <w:rStyle w:val="Hyperlink"/>
                  <w:rFonts w:cs="Arial"/>
                  <w:sz w:val="18"/>
                  <w:szCs w:val="18"/>
                </w:rPr>
                <w:t>engineeringofficer@flinders.qld.gov.au</w:t>
              </w:r>
            </w:hyperlink>
            <w:r w:rsidR="00B202FA">
              <w:rPr>
                <w:rFonts w:cs="Arial"/>
                <w:sz w:val="18"/>
                <w:szCs w:val="18"/>
              </w:rPr>
              <w:t xml:space="preserve"> </w:t>
            </w:r>
            <w:r w:rsidRPr="00796C17">
              <w:rPr>
                <w:rFonts w:cs="Arial"/>
                <w:sz w:val="18"/>
                <w:szCs w:val="18"/>
              </w:rPr>
              <w:t xml:space="preserve"> by </w:t>
            </w:r>
            <w:r w:rsidR="0075242C">
              <w:rPr>
                <w:rFonts w:cs="Arial"/>
                <w:sz w:val="18"/>
                <w:szCs w:val="18"/>
              </w:rPr>
              <w:t xml:space="preserve">Friday </w:t>
            </w:r>
            <w:r w:rsidR="00E65484">
              <w:rPr>
                <w:rFonts w:cs="Arial"/>
                <w:sz w:val="18"/>
                <w:szCs w:val="18"/>
              </w:rPr>
              <w:t>13 January 2023</w:t>
            </w:r>
          </w:p>
        </w:tc>
      </w:tr>
      <w:tr w:rsidR="001E6C2B" w:rsidRPr="00842756" w14:paraId="4D38E206" w14:textId="77777777" w:rsidTr="002815C5">
        <w:tc>
          <w:tcPr>
            <w:tcW w:w="2268" w:type="dxa"/>
            <w:shd w:val="clear" w:color="auto" w:fill="F2F2F2" w:themeFill="background1" w:themeFillShade="F2"/>
          </w:tcPr>
          <w:p w14:paraId="4C78CC05" w14:textId="77777777" w:rsidR="001E6C2B" w:rsidRPr="00E01203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796C17">
              <w:rPr>
                <w:rFonts w:cs="Arial"/>
                <w:sz w:val="18"/>
                <w:szCs w:val="18"/>
              </w:rPr>
              <w:t>Submission of Tender</w:t>
            </w:r>
          </w:p>
        </w:tc>
        <w:tc>
          <w:tcPr>
            <w:tcW w:w="8222" w:type="dxa"/>
            <w:gridSpan w:val="5"/>
          </w:tcPr>
          <w:p w14:paraId="5FFECE30" w14:textId="3507A5D2" w:rsidR="001E6C2B" w:rsidRPr="00796C17" w:rsidRDefault="001E6C2B" w:rsidP="005A1990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572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  <w:r w:rsidRPr="00796C17">
              <w:rPr>
                <w:rFonts w:cs="Arial"/>
                <w:sz w:val="18"/>
                <w:szCs w:val="18"/>
              </w:rPr>
              <w:t xml:space="preserve">Tenders must be submitted at </w:t>
            </w:r>
            <w:hyperlink r:id="rId13" w:history="1">
              <w:r w:rsidR="00DA5A3D" w:rsidRPr="003F1426">
                <w:rPr>
                  <w:rStyle w:val="Hyperlink"/>
                  <w:rFonts w:cs="Arial"/>
                  <w:b/>
                  <w:sz w:val="18"/>
                </w:rPr>
                <w:t>www.vendorpanel.com.au</w:t>
              </w:r>
            </w:hyperlink>
            <w:r w:rsidR="00DA5A3D" w:rsidRPr="00796C17">
              <w:rPr>
                <w:rFonts w:cs="Arial"/>
                <w:sz w:val="18"/>
                <w:szCs w:val="18"/>
              </w:rPr>
              <w:t xml:space="preserve"> </w:t>
            </w:r>
            <w:r w:rsidRPr="00796C17">
              <w:rPr>
                <w:rFonts w:cs="Arial"/>
                <w:spacing w:val="-2"/>
                <w:sz w:val="18"/>
                <w:szCs w:val="18"/>
              </w:rPr>
              <w:t xml:space="preserve">by no later than </w:t>
            </w:r>
            <w:r w:rsidR="00DA5A3D">
              <w:rPr>
                <w:rFonts w:cs="Arial"/>
                <w:sz w:val="18"/>
                <w:szCs w:val="18"/>
              </w:rPr>
              <w:t xml:space="preserve">2 pm </w:t>
            </w:r>
            <w:r w:rsidRPr="00796C17">
              <w:rPr>
                <w:rFonts w:cs="Arial"/>
                <w:sz w:val="18"/>
                <w:szCs w:val="18"/>
              </w:rPr>
              <w:t xml:space="preserve">on </w:t>
            </w:r>
            <w:r w:rsidR="00DA5A3D">
              <w:rPr>
                <w:rFonts w:cs="Arial"/>
                <w:sz w:val="18"/>
                <w:szCs w:val="18"/>
              </w:rPr>
              <w:t xml:space="preserve">Friday </w:t>
            </w:r>
            <w:r w:rsidR="00AA6753">
              <w:rPr>
                <w:rFonts w:cs="Arial"/>
                <w:sz w:val="18"/>
                <w:szCs w:val="18"/>
              </w:rPr>
              <w:t>27 January</w:t>
            </w:r>
            <w:r w:rsidR="00DA5A3D">
              <w:rPr>
                <w:rFonts w:cs="Arial"/>
                <w:sz w:val="18"/>
                <w:szCs w:val="18"/>
              </w:rPr>
              <w:t xml:space="preserve"> 202</w:t>
            </w:r>
            <w:r w:rsidR="00AA6753">
              <w:rPr>
                <w:rFonts w:cs="Arial"/>
                <w:sz w:val="18"/>
                <w:szCs w:val="18"/>
              </w:rPr>
              <w:t>3</w:t>
            </w:r>
            <w:r w:rsidR="00DA5A3D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1E6C2B" w:rsidRPr="00842756" w14:paraId="4510345A" w14:textId="77777777" w:rsidTr="002815C5">
        <w:tc>
          <w:tcPr>
            <w:tcW w:w="2268" w:type="dxa"/>
            <w:vMerge w:val="restart"/>
            <w:shd w:val="clear" w:color="auto" w:fill="F2F2F2" w:themeFill="background1" w:themeFillShade="F2"/>
            <w:hideMark/>
          </w:tcPr>
          <w:p w14:paraId="1A43F12D" w14:textId="77777777" w:rsidR="001E6C2B" w:rsidRPr="00E01203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E01203">
              <w:rPr>
                <w:rFonts w:cs="Arial"/>
                <w:sz w:val="18"/>
                <w:szCs w:val="18"/>
              </w:rPr>
              <w:t>Evaluation Criteria</w:t>
            </w:r>
          </w:p>
        </w:tc>
        <w:tc>
          <w:tcPr>
            <w:tcW w:w="5954" w:type="dxa"/>
            <w:gridSpan w:val="4"/>
            <w:shd w:val="clear" w:color="auto" w:fill="D9D9D9" w:themeFill="background1" w:themeFillShade="D9"/>
            <w:hideMark/>
          </w:tcPr>
          <w:p w14:paraId="3B87FB87" w14:textId="77777777" w:rsidR="001E6C2B" w:rsidRPr="00796C17" w:rsidRDefault="001E6C2B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>Evaluation Criteria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AC93C03" w14:textId="77777777" w:rsidR="001E6C2B" w:rsidRPr="00796C17" w:rsidRDefault="001E6C2B" w:rsidP="005A1990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>Weighting (%) (Optional)</w:t>
            </w:r>
          </w:p>
        </w:tc>
      </w:tr>
      <w:tr w:rsidR="00977365" w:rsidRPr="00842756" w14:paraId="5E80A442" w14:textId="77777777" w:rsidTr="0074024C">
        <w:tc>
          <w:tcPr>
            <w:tcW w:w="2268" w:type="dxa"/>
            <w:vMerge/>
            <w:shd w:val="clear" w:color="auto" w:fill="F2F2F2" w:themeFill="background1" w:themeFillShade="F2"/>
          </w:tcPr>
          <w:p w14:paraId="19B544E1" w14:textId="77777777" w:rsidR="00977365" w:rsidRPr="00E01203" w:rsidRDefault="00977365" w:rsidP="00977365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hideMark/>
          </w:tcPr>
          <w:p w14:paraId="21C5F537" w14:textId="478EFD2C" w:rsidR="00977365" w:rsidRPr="001E1E17" w:rsidRDefault="00DC690B" w:rsidP="00977365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b/>
                <w:bCs/>
                <w:noProof/>
                <w:sz w:val="18"/>
              </w:rPr>
            </w:pPr>
            <w:r w:rsidRPr="001E1E17">
              <w:rPr>
                <w:rFonts w:cs="Arial"/>
                <w:b/>
                <w:bCs/>
                <w:noProof/>
                <w:sz w:val="18"/>
              </w:rPr>
              <w:t>Rental Offer</w:t>
            </w:r>
          </w:p>
          <w:p w14:paraId="626019DF" w14:textId="73F13FAD" w:rsidR="00174B22" w:rsidRPr="001E1E17" w:rsidRDefault="00A24726" w:rsidP="001E1E17">
            <w:pPr>
              <w:pStyle w:val="ListParagraph"/>
              <w:numPr>
                <w:ilvl w:val="0"/>
                <w:numId w:val="27"/>
              </w:num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noProof/>
                <w:sz w:val="18"/>
              </w:rPr>
            </w:pPr>
            <w:r>
              <w:rPr>
                <w:rFonts w:cs="Arial"/>
                <w:noProof/>
                <w:sz w:val="18"/>
              </w:rPr>
              <w:t>Rental offer price for the operation of the Flinders Discovery Centre Kiosk</w:t>
            </w:r>
            <w:r w:rsidR="001E1E17">
              <w:rPr>
                <w:rFonts w:cs="Arial"/>
                <w:noProof/>
                <w:sz w:val="18"/>
              </w:rPr>
              <w:t xml:space="preserve"> (Schedule D) </w:t>
            </w:r>
            <w:r w:rsidR="00174B22">
              <w:t xml:space="preserve"> </w:t>
            </w:r>
          </w:p>
          <w:p w14:paraId="5A201998" w14:textId="1BCD7414" w:rsidR="00977365" w:rsidRPr="00796C17" w:rsidRDefault="00977365" w:rsidP="00977365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14:paraId="1C82BC5B" w14:textId="50C9790E" w:rsidR="00977365" w:rsidRPr="00796C17" w:rsidRDefault="001E1E17" w:rsidP="00977365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</w:rPr>
              <w:t>25</w:t>
            </w:r>
            <w:r w:rsidR="00977365" w:rsidRPr="00231D82">
              <w:rPr>
                <w:rFonts w:cs="Arial"/>
                <w:noProof/>
                <w:sz w:val="18"/>
              </w:rPr>
              <w:t>%</w:t>
            </w:r>
          </w:p>
        </w:tc>
      </w:tr>
      <w:tr w:rsidR="00931540" w:rsidRPr="00842756" w14:paraId="3D9E1F13" w14:textId="77777777" w:rsidTr="0074024C">
        <w:tc>
          <w:tcPr>
            <w:tcW w:w="2268" w:type="dxa"/>
            <w:vMerge/>
            <w:shd w:val="clear" w:color="auto" w:fill="F2F2F2" w:themeFill="background1" w:themeFillShade="F2"/>
          </w:tcPr>
          <w:p w14:paraId="6FBCB776" w14:textId="77777777" w:rsidR="00931540" w:rsidRPr="00E01203" w:rsidRDefault="00931540" w:rsidP="00977365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</w:tcPr>
          <w:p w14:paraId="6F9C5EF9" w14:textId="77777777" w:rsidR="00931540" w:rsidRDefault="00931540" w:rsidP="00977365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b/>
                <w:bCs/>
                <w:noProof/>
                <w:sz w:val="18"/>
              </w:rPr>
            </w:pPr>
            <w:r>
              <w:rPr>
                <w:rFonts w:cs="Arial"/>
                <w:b/>
                <w:bCs/>
                <w:noProof/>
                <w:sz w:val="18"/>
              </w:rPr>
              <w:t>Business Proposal</w:t>
            </w:r>
          </w:p>
          <w:p w14:paraId="35D71577" w14:textId="41131566" w:rsidR="00931540" w:rsidRPr="006E1ACE" w:rsidRDefault="00A04992" w:rsidP="00931540">
            <w:pPr>
              <w:pStyle w:val="ListParagraph"/>
              <w:numPr>
                <w:ilvl w:val="0"/>
                <w:numId w:val="27"/>
              </w:num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noProof/>
                <w:sz w:val="18"/>
              </w:rPr>
            </w:pPr>
            <w:r w:rsidRPr="006E1ACE">
              <w:rPr>
                <w:rFonts w:cs="Arial"/>
                <w:noProof/>
                <w:sz w:val="18"/>
              </w:rPr>
              <w:t>The description of the method of service must outline the business model and financial sustainability of the proposal (Schedule E)</w:t>
            </w:r>
          </w:p>
        </w:tc>
        <w:tc>
          <w:tcPr>
            <w:tcW w:w="2268" w:type="dxa"/>
            <w:vAlign w:val="center"/>
          </w:tcPr>
          <w:p w14:paraId="175F49C7" w14:textId="0DF14ABB" w:rsidR="00931540" w:rsidRDefault="006E1ACE" w:rsidP="00977365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noProof/>
                <w:sz w:val="18"/>
              </w:rPr>
            </w:pPr>
            <w:r>
              <w:rPr>
                <w:rFonts w:cs="Arial"/>
                <w:noProof/>
                <w:sz w:val="18"/>
              </w:rPr>
              <w:t>25%</w:t>
            </w:r>
          </w:p>
        </w:tc>
      </w:tr>
      <w:tr w:rsidR="00977365" w:rsidRPr="00842756" w14:paraId="0ED17909" w14:textId="77777777" w:rsidTr="0074024C">
        <w:tc>
          <w:tcPr>
            <w:tcW w:w="2268" w:type="dxa"/>
            <w:vMerge/>
            <w:shd w:val="clear" w:color="auto" w:fill="F2F2F2" w:themeFill="background1" w:themeFillShade="F2"/>
          </w:tcPr>
          <w:p w14:paraId="082A5078" w14:textId="77777777" w:rsidR="00977365" w:rsidRPr="00E01203" w:rsidRDefault="00977365" w:rsidP="00977365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hideMark/>
          </w:tcPr>
          <w:p w14:paraId="7ABA684E" w14:textId="6BE418DA" w:rsidR="00977365" w:rsidRPr="006612A4" w:rsidRDefault="006E1ACE" w:rsidP="00977365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b/>
                <w:bCs/>
                <w:noProof/>
                <w:sz w:val="18"/>
              </w:rPr>
            </w:pPr>
            <w:r w:rsidRPr="006612A4">
              <w:rPr>
                <w:rFonts w:cs="Arial"/>
                <w:b/>
                <w:bCs/>
                <w:noProof/>
                <w:sz w:val="18"/>
              </w:rPr>
              <w:t>Key Personnel</w:t>
            </w:r>
          </w:p>
          <w:p w14:paraId="5A5DD2ED" w14:textId="570CE199" w:rsidR="00977365" w:rsidRPr="00FC52BA" w:rsidRDefault="006E1ACE" w:rsidP="00B15E2B">
            <w:pPr>
              <w:pStyle w:val="ListParagraph"/>
              <w:numPr>
                <w:ilvl w:val="0"/>
                <w:numId w:val="27"/>
              </w:num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  <w:r>
              <w:t xml:space="preserve">Description of the personnel </w:t>
            </w:r>
            <w:r w:rsidR="006612A4">
              <w:t>nominated</w:t>
            </w:r>
            <w:r>
              <w:t xml:space="preserve"> to undertake the services as described in the leasing agreement. Please submit any evidence of accreditations</w:t>
            </w:r>
            <w:r w:rsidR="006612A4">
              <w:t xml:space="preserve">. </w:t>
            </w:r>
            <w:r w:rsidR="00FC52BA" w:rsidRPr="00254D9A">
              <w:rPr>
                <w:rFonts w:cs="Arial"/>
                <w:noProof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14:paraId="5C71A4F0" w14:textId="52A48F45" w:rsidR="00977365" w:rsidRPr="00796C17" w:rsidRDefault="007D0E39" w:rsidP="00977365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</w:rPr>
              <w:t>2</w:t>
            </w:r>
            <w:r w:rsidR="00FC52BA">
              <w:rPr>
                <w:rFonts w:cs="Arial"/>
                <w:noProof/>
                <w:sz w:val="18"/>
              </w:rPr>
              <w:t>5</w:t>
            </w:r>
            <w:r w:rsidR="00977365" w:rsidRPr="00231D82">
              <w:rPr>
                <w:rFonts w:cs="Arial"/>
                <w:noProof/>
                <w:sz w:val="18"/>
              </w:rPr>
              <w:t>%</w:t>
            </w:r>
          </w:p>
        </w:tc>
      </w:tr>
      <w:tr w:rsidR="00977365" w:rsidRPr="00842756" w14:paraId="4E4BE1D9" w14:textId="77777777" w:rsidTr="0074024C">
        <w:tc>
          <w:tcPr>
            <w:tcW w:w="2268" w:type="dxa"/>
            <w:vMerge/>
            <w:shd w:val="clear" w:color="auto" w:fill="F2F2F2" w:themeFill="background1" w:themeFillShade="F2"/>
          </w:tcPr>
          <w:p w14:paraId="4FD16881" w14:textId="77777777" w:rsidR="00977365" w:rsidRPr="00E01203" w:rsidRDefault="00977365" w:rsidP="00977365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hideMark/>
          </w:tcPr>
          <w:p w14:paraId="20C935CA" w14:textId="77777777" w:rsidR="00977365" w:rsidRDefault="00562345" w:rsidP="002D10AB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b/>
                <w:bCs/>
                <w:noProof/>
                <w:sz w:val="18"/>
              </w:rPr>
            </w:pPr>
            <w:r w:rsidRPr="002D10AB">
              <w:rPr>
                <w:rFonts w:cs="Arial"/>
                <w:b/>
                <w:bCs/>
                <w:noProof/>
                <w:sz w:val="18"/>
              </w:rPr>
              <w:t>Local Employment Generation</w:t>
            </w:r>
          </w:p>
          <w:p w14:paraId="2FA2FF2C" w14:textId="49411148" w:rsidR="002D10AB" w:rsidRPr="00B15E2B" w:rsidRDefault="002D10AB" w:rsidP="002D10AB">
            <w:pPr>
              <w:pStyle w:val="ListParagraph"/>
              <w:numPr>
                <w:ilvl w:val="0"/>
                <w:numId w:val="27"/>
              </w:num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noProof/>
                <w:sz w:val="18"/>
              </w:rPr>
            </w:pPr>
            <w:r w:rsidRPr="00B15E2B">
              <w:rPr>
                <w:rFonts w:cs="Arial"/>
                <w:noProof/>
                <w:sz w:val="18"/>
              </w:rPr>
              <w:t>Response to Local Employment Generation and benefits to the local economy</w:t>
            </w:r>
          </w:p>
        </w:tc>
        <w:tc>
          <w:tcPr>
            <w:tcW w:w="2268" w:type="dxa"/>
            <w:vAlign w:val="center"/>
            <w:hideMark/>
          </w:tcPr>
          <w:p w14:paraId="1B23FA74" w14:textId="120466C8" w:rsidR="00977365" w:rsidRPr="00796C17" w:rsidRDefault="00B15E2B" w:rsidP="00977365">
            <w:pPr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</w:rPr>
              <w:t>2</w:t>
            </w:r>
            <w:r w:rsidR="00FC52BA">
              <w:rPr>
                <w:rFonts w:cs="Arial"/>
                <w:noProof/>
                <w:sz w:val="18"/>
              </w:rPr>
              <w:t>5</w:t>
            </w:r>
            <w:r w:rsidR="00977365" w:rsidRPr="00231D82">
              <w:rPr>
                <w:rFonts w:cs="Arial"/>
                <w:noProof/>
                <w:sz w:val="18"/>
              </w:rPr>
              <w:t>%</w:t>
            </w:r>
          </w:p>
        </w:tc>
      </w:tr>
      <w:tr w:rsidR="001E6C2B" w:rsidRPr="00842756" w14:paraId="3B8AF211" w14:textId="77777777" w:rsidTr="002815C5">
        <w:trPr>
          <w:trHeight w:val="388"/>
        </w:trPr>
        <w:tc>
          <w:tcPr>
            <w:tcW w:w="2268" w:type="dxa"/>
            <w:shd w:val="clear" w:color="auto" w:fill="F2F2F2" w:themeFill="background1" w:themeFillShade="F2"/>
            <w:hideMark/>
          </w:tcPr>
          <w:p w14:paraId="17236AF5" w14:textId="77777777" w:rsidR="001E6C2B" w:rsidRPr="00E01203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E01203">
              <w:rPr>
                <w:rFonts w:cs="Arial"/>
                <w:sz w:val="18"/>
                <w:szCs w:val="18"/>
              </w:rPr>
              <w:t>Tenders should not be longer than:</w:t>
            </w:r>
          </w:p>
        </w:tc>
        <w:tc>
          <w:tcPr>
            <w:tcW w:w="8222" w:type="dxa"/>
            <w:gridSpan w:val="5"/>
            <w:hideMark/>
          </w:tcPr>
          <w:p w14:paraId="44CB04FB" w14:textId="42F33763" w:rsidR="001E6C2B" w:rsidRPr="00796C17" w:rsidRDefault="0075242C" w:rsidP="005A1990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page limit applies to tender</w:t>
            </w:r>
            <w:r w:rsidR="001E6C2B" w:rsidRPr="00796C17">
              <w:rPr>
                <w:rFonts w:cs="Arial"/>
                <w:sz w:val="18"/>
                <w:szCs w:val="18"/>
              </w:rPr>
              <w:t xml:space="preserve"> (including all attachments, annexures, supplements, parts, </w:t>
            </w:r>
            <w:proofErr w:type="gramStart"/>
            <w:r w:rsidR="001E6C2B" w:rsidRPr="00796C17">
              <w:rPr>
                <w:rFonts w:cs="Arial"/>
                <w:sz w:val="18"/>
                <w:szCs w:val="18"/>
              </w:rPr>
              <w:t>schedules</w:t>
            </w:r>
            <w:proofErr w:type="gramEnd"/>
            <w:r w:rsidR="001E6C2B" w:rsidRPr="00796C17">
              <w:rPr>
                <w:rFonts w:cs="Arial"/>
                <w:sz w:val="18"/>
                <w:szCs w:val="18"/>
              </w:rPr>
              <w:t xml:space="preserve"> or appendices)</w:t>
            </w:r>
          </w:p>
        </w:tc>
      </w:tr>
      <w:tr w:rsidR="001E6C2B" w:rsidRPr="00842756" w14:paraId="3B77F5C7" w14:textId="77777777" w:rsidTr="002815C5">
        <w:trPr>
          <w:trHeight w:val="400"/>
        </w:trPr>
        <w:tc>
          <w:tcPr>
            <w:tcW w:w="2268" w:type="dxa"/>
            <w:shd w:val="clear" w:color="auto" w:fill="F2F2F2" w:themeFill="background1" w:themeFillShade="F2"/>
            <w:hideMark/>
          </w:tcPr>
          <w:p w14:paraId="5C754AB2" w14:textId="77777777" w:rsidR="001E6C2B" w:rsidRPr="00E01203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E01203">
              <w:rPr>
                <w:rFonts w:cs="Arial"/>
                <w:sz w:val="18"/>
                <w:szCs w:val="18"/>
              </w:rPr>
              <w:t>Tenders to be valid for:</w:t>
            </w:r>
          </w:p>
        </w:tc>
        <w:tc>
          <w:tcPr>
            <w:tcW w:w="8222" w:type="dxa"/>
            <w:gridSpan w:val="5"/>
            <w:hideMark/>
          </w:tcPr>
          <w:p w14:paraId="1ABF644F" w14:textId="07C5EAE2" w:rsidR="001E6C2B" w:rsidRPr="00796C17" w:rsidRDefault="008A6A46" w:rsidP="005A1990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  <w:r w:rsidR="001E6C2B" w:rsidRPr="00796C17">
              <w:rPr>
                <w:rFonts w:cs="Arial"/>
                <w:sz w:val="18"/>
                <w:szCs w:val="18"/>
              </w:rPr>
              <w:t xml:space="preserve"> calendar </w:t>
            </w:r>
            <w:r w:rsidR="00D6168A">
              <w:rPr>
                <w:rFonts w:cs="Arial"/>
                <w:sz w:val="18"/>
                <w:szCs w:val="18"/>
              </w:rPr>
              <w:t xml:space="preserve">days </w:t>
            </w:r>
            <w:r w:rsidR="001E6C2B" w:rsidRPr="00796C17">
              <w:rPr>
                <w:rFonts w:cs="Arial"/>
                <w:sz w:val="18"/>
                <w:szCs w:val="18"/>
              </w:rPr>
              <w:t xml:space="preserve">after the time stated in Item 4 </w:t>
            </w:r>
            <w:r w:rsidR="00697D51">
              <w:rPr>
                <w:rFonts w:cs="Arial"/>
                <w:sz w:val="18"/>
                <w:szCs w:val="18"/>
              </w:rPr>
              <w:t>(as extended if at all, pursuant to the Procurement Process Conditions)</w:t>
            </w:r>
          </w:p>
        </w:tc>
      </w:tr>
      <w:tr w:rsidR="001E6C2B" w:rsidRPr="00842756" w14:paraId="6F156A59" w14:textId="77777777" w:rsidTr="002815C5">
        <w:trPr>
          <w:trHeight w:val="329"/>
        </w:trPr>
        <w:tc>
          <w:tcPr>
            <w:tcW w:w="2268" w:type="dxa"/>
            <w:shd w:val="clear" w:color="auto" w:fill="F2F2F2" w:themeFill="background1" w:themeFillShade="F2"/>
          </w:tcPr>
          <w:p w14:paraId="041CAD49" w14:textId="77777777" w:rsidR="001E6C2B" w:rsidRPr="00E01203" w:rsidRDefault="001E6C2B" w:rsidP="005A1990">
            <w:pPr>
              <w:pStyle w:val="MLNumberList"/>
              <w:tabs>
                <w:tab w:val="clear" w:pos="709"/>
                <w:tab w:val="num" w:pos="179"/>
              </w:tabs>
              <w:spacing w:before="60" w:after="60"/>
              <w:ind w:left="181" w:hanging="181"/>
              <w:jc w:val="left"/>
              <w:rPr>
                <w:rFonts w:cs="Arial"/>
                <w:sz w:val="18"/>
                <w:szCs w:val="18"/>
              </w:rPr>
            </w:pPr>
            <w:r w:rsidRPr="00E01203">
              <w:rPr>
                <w:rFonts w:cs="Arial"/>
                <w:sz w:val="18"/>
                <w:szCs w:val="18"/>
              </w:rPr>
              <w:t>Complaints:</w:t>
            </w:r>
          </w:p>
        </w:tc>
        <w:tc>
          <w:tcPr>
            <w:tcW w:w="8222" w:type="dxa"/>
            <w:gridSpan w:val="5"/>
          </w:tcPr>
          <w:p w14:paraId="5B3082C3" w14:textId="1A4D6C16" w:rsidR="001E6C2B" w:rsidRPr="00796C17" w:rsidRDefault="001E6C2B" w:rsidP="005A1990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796C17">
              <w:rPr>
                <w:rFonts w:cs="Arial"/>
                <w:noProof/>
                <w:sz w:val="18"/>
                <w:szCs w:val="18"/>
              </w:rPr>
              <w:t xml:space="preserve">Complaints regarding </w:t>
            </w:r>
            <w:r w:rsidR="00D63875">
              <w:rPr>
                <w:rFonts w:cs="Arial"/>
                <w:noProof/>
                <w:sz w:val="18"/>
                <w:szCs w:val="18"/>
              </w:rPr>
              <w:t>P</w:t>
            </w:r>
            <w:r w:rsidR="00D63875" w:rsidRPr="00796C17">
              <w:rPr>
                <w:rFonts w:cs="Arial"/>
                <w:noProof/>
                <w:sz w:val="18"/>
                <w:szCs w:val="18"/>
              </w:rPr>
              <w:t xml:space="preserve">rocurement </w:t>
            </w:r>
            <w:r w:rsidR="00D63875">
              <w:rPr>
                <w:rFonts w:cs="Arial"/>
                <w:noProof/>
                <w:sz w:val="18"/>
                <w:szCs w:val="18"/>
              </w:rPr>
              <w:t>P</w:t>
            </w:r>
            <w:r w:rsidR="00D63875" w:rsidRPr="00796C17">
              <w:rPr>
                <w:rFonts w:cs="Arial"/>
                <w:noProof/>
                <w:sz w:val="18"/>
                <w:szCs w:val="18"/>
              </w:rPr>
              <w:t xml:space="preserve">rocess </w:t>
            </w:r>
            <w:r w:rsidRPr="00796C17">
              <w:rPr>
                <w:rFonts w:cs="Arial"/>
                <w:noProof/>
                <w:sz w:val="18"/>
                <w:szCs w:val="18"/>
              </w:rPr>
              <w:t xml:space="preserve">to be directed to: </w:t>
            </w:r>
            <w:r w:rsidR="00EA761A">
              <w:rPr>
                <w:rFonts w:cs="Arial"/>
                <w:noProof/>
                <w:sz w:val="18"/>
                <w:szCs w:val="18"/>
              </w:rPr>
              <w:t>Hari Boppudi</w:t>
            </w:r>
            <w:r w:rsidRPr="00796C17">
              <w:rPr>
                <w:rFonts w:cs="Arial"/>
                <w:noProof/>
                <w:sz w:val="18"/>
                <w:szCs w:val="18"/>
              </w:rPr>
              <w:t xml:space="preserve"> at </w:t>
            </w:r>
            <w:hyperlink r:id="rId14" w:history="1">
              <w:r w:rsidR="00346B32" w:rsidRPr="00D87BA8">
                <w:rPr>
                  <w:rStyle w:val="Hyperlink"/>
                  <w:rFonts w:cs="Arial"/>
                  <w:noProof/>
                  <w:sz w:val="18"/>
                  <w:szCs w:val="18"/>
                </w:rPr>
                <w:t>ceo@flinders.qld.gov.au</w:t>
              </w:r>
            </w:hyperlink>
          </w:p>
        </w:tc>
      </w:tr>
      <w:tr w:rsidR="001E6C2B" w:rsidRPr="00842756" w14:paraId="77E80457" w14:textId="77777777" w:rsidTr="00BB1A0B"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14:paraId="239DCDAC" w14:textId="2411C6B0" w:rsidR="001E6C2B" w:rsidRPr="00796C17" w:rsidRDefault="001E6C2B" w:rsidP="005A1990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bCs/>
                <w:spacing w:val="-2"/>
                <w:sz w:val="18"/>
                <w:szCs w:val="18"/>
              </w:rPr>
            </w:pPr>
            <w:r w:rsidRPr="00796C17">
              <w:rPr>
                <w:rFonts w:cs="Arial"/>
                <w:b/>
                <w:sz w:val="18"/>
                <w:szCs w:val="18"/>
              </w:rPr>
              <w:t xml:space="preserve">PART 3 – </w:t>
            </w:r>
            <w:r w:rsidRPr="00E94094">
              <w:rPr>
                <w:rFonts w:cs="Arial"/>
                <w:b/>
                <w:sz w:val="18"/>
                <w:szCs w:val="18"/>
              </w:rPr>
              <w:t>PROCUREMENT</w:t>
            </w:r>
            <w:r w:rsidRPr="00796C1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94094">
              <w:rPr>
                <w:rFonts w:cs="Arial"/>
                <w:b/>
                <w:sz w:val="18"/>
                <w:szCs w:val="18"/>
              </w:rPr>
              <w:t>PROCESS</w:t>
            </w:r>
            <w:r w:rsidRPr="00796C17">
              <w:rPr>
                <w:rFonts w:cs="Arial"/>
                <w:b/>
                <w:sz w:val="18"/>
                <w:szCs w:val="18"/>
              </w:rPr>
              <w:t xml:space="preserve"> CONDITIONS</w:t>
            </w:r>
            <w:r w:rsidR="00D51E4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1E6C2B" w:rsidRPr="00842756" w14:paraId="1F82A4ED" w14:textId="77777777" w:rsidTr="00BB1A0B"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14:paraId="29759931" w14:textId="6CC93A22" w:rsidR="001E6C2B" w:rsidRPr="00273DA7" w:rsidRDefault="001E6C2B" w:rsidP="00757F06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bCs/>
                <w:spacing w:val="-2"/>
                <w:sz w:val="18"/>
                <w:szCs w:val="18"/>
              </w:rPr>
            </w:pPr>
            <w:r w:rsidRPr="00273DA7">
              <w:rPr>
                <w:rFonts w:cs="Arial"/>
                <w:bCs/>
                <w:spacing w:val="-2"/>
                <w:sz w:val="18"/>
                <w:szCs w:val="18"/>
              </w:rPr>
              <w:t xml:space="preserve">The </w:t>
            </w:r>
            <w:r w:rsidR="00D63875" w:rsidRPr="00273DA7">
              <w:rPr>
                <w:rFonts w:cs="Arial"/>
                <w:bCs/>
                <w:spacing w:val="-2"/>
                <w:sz w:val="18"/>
                <w:szCs w:val="18"/>
              </w:rPr>
              <w:t xml:space="preserve">Procurement Process </w:t>
            </w:r>
            <w:r w:rsidR="00AC2854" w:rsidRPr="00273DA7">
              <w:rPr>
                <w:rFonts w:cs="Arial"/>
                <w:bCs/>
                <w:spacing w:val="-2"/>
                <w:sz w:val="18"/>
                <w:szCs w:val="18"/>
              </w:rPr>
              <w:t xml:space="preserve">is </w:t>
            </w:r>
            <w:r w:rsidRPr="00273DA7">
              <w:rPr>
                <w:rFonts w:cs="Arial"/>
                <w:bCs/>
                <w:spacing w:val="-2"/>
                <w:sz w:val="18"/>
                <w:szCs w:val="18"/>
              </w:rPr>
              <w:t>governed by</w:t>
            </w:r>
            <w:r w:rsidR="00D6168A" w:rsidRPr="00273DA7">
              <w:rPr>
                <w:rFonts w:cs="Arial"/>
                <w:bCs/>
                <w:spacing w:val="-2"/>
                <w:sz w:val="18"/>
                <w:szCs w:val="18"/>
              </w:rPr>
              <w:t>, and this Request for Tender is to be read in conjunction</w:t>
            </w:r>
            <w:r w:rsidRPr="00273DA7">
              <w:rPr>
                <w:rFonts w:cs="Arial"/>
                <w:bCs/>
                <w:spacing w:val="-2"/>
                <w:sz w:val="18"/>
                <w:szCs w:val="18"/>
              </w:rPr>
              <w:t xml:space="preserve"> </w:t>
            </w:r>
            <w:r w:rsidR="00D6168A" w:rsidRPr="00273DA7">
              <w:rPr>
                <w:rFonts w:cs="Arial"/>
                <w:bCs/>
                <w:spacing w:val="-2"/>
                <w:sz w:val="18"/>
                <w:szCs w:val="18"/>
              </w:rPr>
              <w:t xml:space="preserve">with, </w:t>
            </w:r>
            <w:r w:rsidRPr="00273DA7">
              <w:rPr>
                <w:rFonts w:cs="Arial"/>
                <w:bCs/>
                <w:spacing w:val="-2"/>
                <w:sz w:val="18"/>
                <w:szCs w:val="18"/>
              </w:rPr>
              <w:t>the Procurement Process Conditions</w:t>
            </w:r>
            <w:r w:rsidR="005A56FD" w:rsidRPr="00273DA7">
              <w:rPr>
                <w:rFonts w:cs="Arial"/>
                <w:bCs/>
                <w:spacing w:val="-2"/>
                <w:sz w:val="18"/>
                <w:szCs w:val="18"/>
              </w:rPr>
              <w:t xml:space="preserve"> </w:t>
            </w:r>
            <w:r w:rsidR="000412C0" w:rsidRPr="00273DA7">
              <w:t>attached</w:t>
            </w:r>
            <w:r w:rsidR="000412C0" w:rsidRPr="00273DA7">
              <w:rPr>
                <w:bCs/>
                <w:spacing w:val="-2"/>
              </w:rPr>
              <w:t xml:space="preserve"> to or </w:t>
            </w:r>
            <w:r w:rsidRPr="00273DA7">
              <w:rPr>
                <w:bCs/>
                <w:spacing w:val="-2"/>
              </w:rPr>
              <w:t xml:space="preserve">provided </w:t>
            </w:r>
            <w:r w:rsidR="000412C0" w:rsidRPr="00273DA7">
              <w:rPr>
                <w:bCs/>
                <w:spacing w:val="-2"/>
              </w:rPr>
              <w:t xml:space="preserve">with this request for tender </w:t>
            </w:r>
            <w:r w:rsidR="00C22FA8" w:rsidRPr="00273DA7">
              <w:rPr>
                <w:bCs/>
                <w:spacing w:val="-2"/>
              </w:rPr>
              <w:t xml:space="preserve">and identified as </w:t>
            </w:r>
            <w:r w:rsidR="00280334" w:rsidRPr="00273DA7">
              <w:rPr>
                <w:noProof/>
              </w:rPr>
              <w:t>10</w:t>
            </w:r>
            <w:r w:rsidR="00273DA7" w:rsidRPr="00273DA7">
              <w:rPr>
                <w:noProof/>
              </w:rPr>
              <w:t>3</w:t>
            </w:r>
            <w:r w:rsidR="00280334" w:rsidRPr="00273DA7">
              <w:rPr>
                <w:noProof/>
              </w:rPr>
              <w:t>.2022.1</w:t>
            </w:r>
            <w:r w:rsidR="00273DA7" w:rsidRPr="00273DA7">
              <w:rPr>
                <w:noProof/>
              </w:rPr>
              <w:t>3</w:t>
            </w:r>
            <w:r w:rsidR="00280334" w:rsidRPr="00273DA7">
              <w:rPr>
                <w:noProof/>
              </w:rPr>
              <w:t xml:space="preserve"> – Procurment Process Conditions.</w:t>
            </w:r>
            <w:r w:rsidR="005A56FD" w:rsidRPr="00273DA7" w:rsidDel="005A56FD">
              <w:rPr>
                <w:bCs/>
                <w:spacing w:val="-2"/>
              </w:rPr>
              <w:t xml:space="preserve"> </w:t>
            </w:r>
          </w:p>
        </w:tc>
      </w:tr>
      <w:tr w:rsidR="00F943F3" w:rsidRPr="00842756" w14:paraId="10B79611" w14:textId="77777777" w:rsidTr="0068532D"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14:paraId="3A2AA2E2" w14:textId="3C080BCE" w:rsidR="00F943F3" w:rsidRPr="0068532D" w:rsidRDefault="0068532D" w:rsidP="00757F06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b/>
                <w:spacing w:val="-2"/>
                <w:sz w:val="18"/>
                <w:szCs w:val="18"/>
              </w:rPr>
            </w:pPr>
            <w:r w:rsidRPr="0068532D">
              <w:rPr>
                <w:rFonts w:cs="Arial"/>
                <w:b/>
                <w:spacing w:val="-2"/>
                <w:sz w:val="18"/>
                <w:szCs w:val="18"/>
              </w:rPr>
              <w:t>PART 4</w:t>
            </w:r>
            <w:r w:rsidR="000C275D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="007A6CDD">
              <w:rPr>
                <w:rFonts w:cs="Arial"/>
                <w:b/>
                <w:spacing w:val="-2"/>
                <w:sz w:val="18"/>
                <w:szCs w:val="18"/>
              </w:rPr>
              <w:t>–</w:t>
            </w:r>
            <w:r w:rsidR="00613A78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Pr="0068532D">
              <w:rPr>
                <w:rFonts w:cs="Arial"/>
                <w:b/>
                <w:sz w:val="18"/>
                <w:szCs w:val="18"/>
              </w:rPr>
              <w:t>SCOPE</w:t>
            </w:r>
          </w:p>
        </w:tc>
      </w:tr>
      <w:tr w:rsidR="00F943F3" w:rsidRPr="00842756" w14:paraId="5ECF9875" w14:textId="77777777" w:rsidTr="00BB1A0B"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14:paraId="45A4D015" w14:textId="5E8EA8B4" w:rsidR="00F943F3" w:rsidRPr="00273DA7" w:rsidRDefault="0068532D" w:rsidP="00757F06">
            <w:pPr>
              <w:widowControl w:val="0"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uppressAutoHyphens/>
              <w:spacing w:before="60" w:after="60"/>
              <w:jc w:val="both"/>
              <w:rPr>
                <w:rFonts w:cs="Arial"/>
                <w:bCs/>
                <w:spacing w:val="-2"/>
                <w:sz w:val="18"/>
                <w:szCs w:val="18"/>
              </w:rPr>
            </w:pPr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>The</w:t>
            </w:r>
            <w:r w:rsidRPr="00E94094">
              <w:rPr>
                <w:rFonts w:cs="Arial"/>
                <w:bCs/>
                <w:spacing w:val="-2"/>
                <w:sz w:val="18"/>
                <w:szCs w:val="18"/>
              </w:rPr>
              <w:t xml:space="preserve"> Scop</w:t>
            </w:r>
            <w:r w:rsidRPr="00796C17">
              <w:rPr>
                <w:rFonts w:cs="Arial"/>
                <w:bCs/>
                <w:spacing w:val="-2"/>
                <w:sz w:val="18"/>
                <w:szCs w:val="18"/>
              </w:rPr>
              <w:t xml:space="preserve">e is 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t xml:space="preserve">described in the document(s) attached to or provided with this Request for Tender identified as Part 4 – Scope. </w:t>
            </w:r>
          </w:p>
        </w:tc>
      </w:tr>
      <w:tr w:rsidR="001E6C2B" w:rsidRPr="00237721" w14:paraId="30BF74D8" w14:textId="77777777" w:rsidTr="00BB1A0B"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14:paraId="71FDCD72" w14:textId="0274D917" w:rsidR="001E6C2B" w:rsidRPr="00796C17" w:rsidRDefault="001E6C2B" w:rsidP="005A1990">
            <w:pPr>
              <w:keepNext/>
              <w:keepLines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pacing w:before="60" w:after="60"/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796C17">
              <w:rPr>
                <w:rFonts w:cs="Arial"/>
                <w:b/>
                <w:sz w:val="18"/>
                <w:szCs w:val="18"/>
              </w:rPr>
              <w:t xml:space="preserve">PART  </w:t>
            </w:r>
            <w:r w:rsidR="008E71EA">
              <w:rPr>
                <w:rFonts w:cs="Arial"/>
                <w:b/>
                <w:sz w:val="18"/>
                <w:szCs w:val="18"/>
              </w:rPr>
              <w:t xml:space="preserve">5 </w:t>
            </w:r>
            <w:r w:rsidRPr="00796C17">
              <w:rPr>
                <w:rFonts w:cs="Arial"/>
                <w:b/>
                <w:sz w:val="18"/>
                <w:szCs w:val="18"/>
              </w:rPr>
              <w:t xml:space="preserve">– </w:t>
            </w:r>
            <w:r w:rsidR="008E71EA" w:rsidRPr="00796C17">
              <w:rPr>
                <w:rFonts w:cs="Arial"/>
                <w:b/>
                <w:sz w:val="18"/>
                <w:szCs w:val="18"/>
              </w:rPr>
              <w:t>RESPONSE SCHEDULES</w:t>
            </w:r>
          </w:p>
        </w:tc>
      </w:tr>
      <w:tr w:rsidR="003930BF" w:rsidRPr="00237721" w14:paraId="0D0438F6" w14:textId="77777777" w:rsidTr="00BB1A0B">
        <w:tc>
          <w:tcPr>
            <w:tcW w:w="10490" w:type="dxa"/>
            <w:gridSpan w:val="6"/>
            <w:shd w:val="clear" w:color="auto" w:fill="auto"/>
            <w:vAlign w:val="center"/>
          </w:tcPr>
          <w:p w14:paraId="654B18D3" w14:textId="702D2F2D" w:rsidR="0014433B" w:rsidRPr="00796C17" w:rsidRDefault="008E71EA" w:rsidP="00757F06">
            <w:pPr>
              <w:pStyle w:val="MLNumber1"/>
              <w:widowControl w:val="0"/>
              <w:numPr>
                <w:ilvl w:val="0"/>
                <w:numId w:val="0"/>
              </w:numPr>
              <w:tabs>
                <w:tab w:val="num" w:pos="2126"/>
              </w:tabs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 w:rsidRPr="00057529">
              <w:rPr>
                <w:rFonts w:cs="Arial"/>
                <w:noProof/>
                <w:sz w:val="18"/>
                <w:szCs w:val="18"/>
              </w:rPr>
              <w:t xml:space="preserve">The </w:t>
            </w:r>
            <w:r>
              <w:rPr>
                <w:rFonts w:cs="Arial"/>
                <w:noProof/>
                <w:sz w:val="18"/>
                <w:szCs w:val="18"/>
              </w:rPr>
              <w:t xml:space="preserve">Tender must be submitted in the form provided in the response schedules attached to or </w:t>
            </w:r>
            <w:r w:rsidRPr="00057529">
              <w:rPr>
                <w:rFonts w:cs="Arial"/>
                <w:noProof/>
                <w:sz w:val="18"/>
                <w:szCs w:val="18"/>
              </w:rPr>
              <w:t xml:space="preserve">provided </w:t>
            </w:r>
            <w:r>
              <w:rPr>
                <w:rFonts w:cs="Arial"/>
                <w:noProof/>
                <w:sz w:val="18"/>
                <w:szCs w:val="18"/>
              </w:rPr>
              <w:t>with this request for tender  and identified as 103.2022.13 – Response Schedule</w:t>
            </w:r>
            <w:r w:rsidR="00BE6BCF">
              <w:rPr>
                <w:rFonts w:cs="Arial"/>
                <w:bCs/>
                <w:spacing w:val="-2"/>
                <w:sz w:val="18"/>
                <w:szCs w:val="18"/>
              </w:rPr>
              <w:t xml:space="preserve">. Response must be returned via </w:t>
            </w:r>
            <w:proofErr w:type="spellStart"/>
            <w:r w:rsidR="00BE6BCF">
              <w:rPr>
                <w:rFonts w:cs="Arial"/>
                <w:bCs/>
                <w:spacing w:val="-2"/>
                <w:sz w:val="18"/>
                <w:szCs w:val="18"/>
              </w:rPr>
              <w:t>VendorPanel</w:t>
            </w:r>
            <w:proofErr w:type="spellEnd"/>
            <w:r w:rsidR="00BE6BCF">
              <w:rPr>
                <w:rFonts w:cs="Arial"/>
                <w:bCs/>
                <w:spacing w:val="-2"/>
                <w:sz w:val="18"/>
                <w:szCs w:val="18"/>
              </w:rPr>
              <w:t xml:space="preserve"> in PDF format. </w:t>
            </w:r>
          </w:p>
        </w:tc>
      </w:tr>
      <w:tr w:rsidR="008E71EA" w:rsidRPr="00237721" w14:paraId="77026372" w14:textId="77777777" w:rsidTr="00BB1A0B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09F4D4" w14:textId="79F03851" w:rsidR="008E71EA" w:rsidRPr="00796C17" w:rsidRDefault="008E71EA" w:rsidP="008E71EA">
            <w:pPr>
              <w:keepNext/>
              <w:keepLines/>
              <w:tabs>
                <w:tab w:val="left" w:pos="-1304"/>
                <w:tab w:val="left" w:pos="-584"/>
                <w:tab w:val="left" w:pos="136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pacing w:before="60" w:after="60"/>
              <w:jc w:val="both"/>
              <w:rPr>
                <w:rFonts w:cs="Arial"/>
                <w:noProof/>
                <w:sz w:val="18"/>
                <w:szCs w:val="18"/>
              </w:rPr>
            </w:pPr>
            <w:r w:rsidRPr="00796C17">
              <w:rPr>
                <w:rFonts w:cs="Arial"/>
                <w:b/>
                <w:sz w:val="18"/>
                <w:szCs w:val="18"/>
              </w:rPr>
              <w:t>PART</w:t>
            </w:r>
            <w:r>
              <w:rPr>
                <w:rFonts w:cs="Arial"/>
                <w:b/>
                <w:sz w:val="18"/>
                <w:szCs w:val="18"/>
              </w:rPr>
              <w:t xml:space="preserve"> 6</w:t>
            </w:r>
            <w:r w:rsidRPr="00796C17">
              <w:rPr>
                <w:rFonts w:cs="Arial"/>
                <w:b/>
                <w:sz w:val="18"/>
                <w:szCs w:val="18"/>
              </w:rPr>
              <w:t xml:space="preserve"> – CONTRACT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8E71EA" w:rsidRPr="00237721" w14:paraId="43309DBC" w14:textId="77777777" w:rsidTr="00761185">
        <w:trPr>
          <w:trHeight w:val="2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6813" w14:textId="622AEF51" w:rsidR="008E71EA" w:rsidRPr="00796C17" w:rsidRDefault="008E71EA" w:rsidP="00342D80">
            <w:pPr>
              <w:keepNext/>
              <w:keepLines/>
              <w:tabs>
                <w:tab w:val="left" w:pos="-1304"/>
                <w:tab w:val="left" w:pos="-584"/>
                <w:tab w:val="left" w:pos="38"/>
                <w:tab w:val="left" w:pos="1247"/>
                <w:tab w:val="left" w:pos="1572"/>
                <w:tab w:val="left" w:pos="1701"/>
                <w:tab w:val="left" w:pos="1814"/>
                <w:tab w:val="left" w:pos="2268"/>
                <w:tab w:val="left" w:pos="2835"/>
              </w:tabs>
              <w:spacing w:before="60" w:after="60"/>
              <w:ind w:left="38" w:hanging="8"/>
              <w:jc w:val="both"/>
              <w:rPr>
                <w:rFonts w:cs="Arial"/>
                <w:noProof/>
                <w:sz w:val="18"/>
                <w:szCs w:val="18"/>
              </w:rPr>
            </w:pPr>
            <w:r w:rsidRPr="00F92669">
              <w:rPr>
                <w:rFonts w:cs="Arial"/>
                <w:sz w:val="18"/>
                <w:szCs w:val="18"/>
              </w:rPr>
              <w:t>The</w:t>
            </w:r>
            <w:r w:rsidR="00342D80">
              <w:rPr>
                <w:rFonts w:cs="Arial"/>
                <w:sz w:val="18"/>
                <w:szCs w:val="18"/>
              </w:rPr>
              <w:t xml:space="preserve"> Tender documentation contains draft lease agreement is available at Attachment 1 – Lease terms sheet and Attachment 2 – Lease. </w:t>
            </w:r>
            <w:r>
              <w:rPr>
                <w:rFonts w:cs="Arial"/>
                <w:sz w:val="18"/>
                <w:szCs w:val="18"/>
              </w:rPr>
              <w:t xml:space="preserve">Once the preferred operator has been recommended by Council, a formal agreement meeting will take place on the particulars of the agreement. </w:t>
            </w:r>
          </w:p>
        </w:tc>
      </w:tr>
      <w:bookmarkEnd w:id="1"/>
    </w:tbl>
    <w:p w14:paraId="4E710C81" w14:textId="4823442D" w:rsidR="002B194F" w:rsidRPr="003930BF" w:rsidRDefault="002B194F" w:rsidP="003930BF">
      <w:pPr>
        <w:tabs>
          <w:tab w:val="left" w:pos="4256"/>
        </w:tabs>
        <w:rPr>
          <w:sz w:val="2"/>
          <w:szCs w:val="2"/>
        </w:rPr>
      </w:pPr>
    </w:p>
    <w:sectPr w:rsidR="002B194F" w:rsidRPr="003930BF" w:rsidSect="00E94094">
      <w:footerReference w:type="default" r:id="rId15"/>
      <w:headerReference w:type="first" r:id="rId16"/>
      <w:footerReference w:type="first" r:id="rId17"/>
      <w:pgSz w:w="11906" w:h="16838"/>
      <w:pgMar w:top="964" w:right="1440" w:bottom="567" w:left="709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5FAD" w14:textId="77777777" w:rsidR="00D773E2" w:rsidRDefault="00D773E2" w:rsidP="0016075A">
      <w:r>
        <w:separator/>
      </w:r>
    </w:p>
  </w:endnote>
  <w:endnote w:type="continuationSeparator" w:id="0">
    <w:p w14:paraId="1D46B6BA" w14:textId="77777777" w:rsidR="00D773E2" w:rsidRDefault="00D773E2" w:rsidP="0016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01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811"/>
      <w:gridCol w:w="1650"/>
    </w:tblGrid>
    <w:tr w:rsidR="00BB1A0B" w14:paraId="231E9B94" w14:textId="77777777" w:rsidTr="00A73929">
      <w:trPr>
        <w:jc w:val="right"/>
      </w:trPr>
      <w:tc>
        <w:tcPr>
          <w:tcW w:w="1555" w:type="dxa"/>
        </w:tcPr>
        <w:p w14:paraId="606C0D22" w14:textId="77777777" w:rsidR="00BB1A0B" w:rsidRDefault="00BB1A0B" w:rsidP="00A73929">
          <w:r>
            <w:rPr>
              <w:noProof/>
              <w:lang w:val="en-AU" w:eastAsia="en-AU"/>
            </w:rPr>
            <w:drawing>
              <wp:anchor distT="0" distB="0" distL="114300" distR="114300" simplePos="0" relativeHeight="251663360" behindDoc="0" locked="0" layoutInCell="1" allowOverlap="1" wp14:anchorId="68433EDA" wp14:editId="76CF12F9">
                <wp:simplePos x="0" y="0"/>
                <wp:positionH relativeFrom="column">
                  <wp:posOffset>166370</wp:posOffset>
                </wp:positionH>
                <wp:positionV relativeFrom="paragraph">
                  <wp:posOffset>136525</wp:posOffset>
                </wp:positionV>
                <wp:extent cx="454025" cy="495300"/>
                <wp:effectExtent l="0" t="0" r="3175" b="0"/>
                <wp:wrapThrough wrapText="bothSides">
                  <wp:wrapPolygon edited="0">
                    <wp:start x="4531" y="0"/>
                    <wp:lineTo x="0" y="4154"/>
                    <wp:lineTo x="0" y="18277"/>
                    <wp:lineTo x="6344" y="20769"/>
                    <wp:lineTo x="14501" y="20769"/>
                    <wp:lineTo x="16313" y="20769"/>
                    <wp:lineTo x="20845" y="14954"/>
                    <wp:lineTo x="20845" y="4154"/>
                    <wp:lineTo x="15407" y="0"/>
                    <wp:lineTo x="4531" y="0"/>
                  </wp:wrapPolygon>
                </wp:wrapThrough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02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</w:tcPr>
        <w:p w14:paraId="2C40B11D" w14:textId="6CC2F616" w:rsidR="00BB1A0B" w:rsidRPr="001B5B57" w:rsidRDefault="00BB1A0B" w:rsidP="00A73929">
          <w:pPr>
            <w:spacing w:before="120" w:after="120"/>
            <w:jc w:val="center"/>
            <w:rPr>
              <w:rFonts w:cs="Arial"/>
            </w:rPr>
          </w:pPr>
          <w:r w:rsidRPr="001B5B57">
            <w:rPr>
              <w:rFonts w:cs="Arial"/>
            </w:rPr>
            <w:t xml:space="preserve">This document </w:t>
          </w:r>
          <w:r>
            <w:rPr>
              <w:rFonts w:cs="Arial"/>
            </w:rPr>
            <w:t xml:space="preserve">is based on a template which </w:t>
          </w:r>
          <w:r w:rsidRPr="001B5B57">
            <w:rPr>
              <w:rFonts w:cs="Arial"/>
            </w:rPr>
            <w:t>forms part of the Far North Queensland Regional Organisation of Councils standard procurement suites produced in collaboration with Helix Legal.</w:t>
          </w:r>
        </w:p>
        <w:p w14:paraId="48D75E41" w14:textId="77777777" w:rsidR="00BB1A0B" w:rsidRDefault="00BB1A0B" w:rsidP="00A73929">
          <w:pPr>
            <w:jc w:val="center"/>
          </w:pPr>
          <w:r w:rsidRPr="001B5B57">
            <w:rPr>
              <w:rFonts w:cs="Arial"/>
            </w:rPr>
            <w:t>© Helix Legal Pty Ltd.</w:t>
          </w:r>
        </w:p>
      </w:tc>
      <w:tc>
        <w:tcPr>
          <w:tcW w:w="1650" w:type="dxa"/>
        </w:tcPr>
        <w:p w14:paraId="0947D0B6" w14:textId="77777777" w:rsidR="00BB1A0B" w:rsidRDefault="00BB1A0B" w:rsidP="00A73929">
          <w:r w:rsidRPr="00917A83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0117DC3D" wp14:editId="0B68B45B">
                <wp:simplePos x="0" y="0"/>
                <wp:positionH relativeFrom="column">
                  <wp:posOffset>117475</wp:posOffset>
                </wp:positionH>
                <wp:positionV relativeFrom="paragraph">
                  <wp:posOffset>113665</wp:posOffset>
                </wp:positionV>
                <wp:extent cx="586105" cy="520700"/>
                <wp:effectExtent l="0" t="0" r="4445" b="0"/>
                <wp:wrapNone/>
                <wp:docPr id="6" name="Picture 6" descr="Image result for far north queensland regional organisation of counci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far north queensland regional organisation of counci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10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F412E9" w14:textId="63305D4E" w:rsidR="00BB1A0B" w:rsidRDefault="00BB1A0B" w:rsidP="001C03AA">
    <w:pPr>
      <w:pStyle w:val="Footer"/>
      <w:ind w:firstLine="720"/>
    </w:pPr>
  </w:p>
  <w:p w14:paraId="36199BB5" w14:textId="6E34B53A" w:rsidR="003F76E6" w:rsidRDefault="003F76E6" w:rsidP="00F272DD">
    <w:pPr>
      <w:pStyle w:val="Footer"/>
      <w:spacing w:line="180" w:lineRule="exact"/>
      <w:ind w:firstLine="720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DOCVARIABLE ndGeneratedStamp \* MERGEFORMAT </w:instrText>
    </w:r>
    <w:r>
      <w:rPr>
        <w:rFonts w:cs="Arial"/>
        <w:sz w:val="16"/>
      </w:rPr>
      <w:fldChar w:fldCharType="separate"/>
    </w:r>
    <w:r w:rsidR="009F70CB">
      <w:rPr>
        <w:rFonts w:cs="Arial"/>
        <w:sz w:val="16"/>
      </w:rPr>
      <w:t>3458-5540-2512, v. 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FA95" w14:textId="5FCC3D16" w:rsidR="003F76E6" w:rsidRDefault="003F76E6" w:rsidP="00F272DD">
    <w:pPr>
      <w:pStyle w:val="Footer"/>
      <w:spacing w:line="180" w:lineRule="exac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DOCVARIABLE ndGeneratedStamp \* MERGEFORMAT </w:instrText>
    </w:r>
    <w:r>
      <w:rPr>
        <w:rFonts w:cs="Arial"/>
        <w:sz w:val="16"/>
      </w:rPr>
      <w:fldChar w:fldCharType="separate"/>
    </w:r>
    <w:r w:rsidR="009F70CB">
      <w:rPr>
        <w:rFonts w:cs="Arial"/>
        <w:sz w:val="16"/>
      </w:rPr>
      <w:t>3458-5540-2512, v. 1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3"/>
      <w:gridCol w:w="3497"/>
      <w:gridCol w:w="252"/>
      <w:gridCol w:w="3148"/>
    </w:tblGrid>
    <w:tr w:rsidR="00F272DD" w:rsidRPr="00F272DD" w14:paraId="238EF4A0" w14:textId="77777777" w:rsidTr="00BB1A0B">
      <w:tc>
        <w:tcPr>
          <w:tcW w:w="10490" w:type="dxa"/>
          <w:gridSpan w:val="4"/>
          <w:tcBorders>
            <w:top w:val="single" w:sz="4" w:space="0" w:color="auto"/>
          </w:tcBorders>
        </w:tcPr>
        <w:p w14:paraId="502E841C" w14:textId="3A6566C6" w:rsidR="00F272DD" w:rsidRPr="00D6168A" w:rsidRDefault="00F272DD" w:rsidP="00F272DD">
          <w:pPr>
            <w:pStyle w:val="Footer"/>
            <w:tabs>
              <w:tab w:val="clear" w:pos="4513"/>
            </w:tabs>
            <w:contextualSpacing/>
            <w:rPr>
              <w:rFonts w:cs="Arial"/>
              <w:color w:val="808080" w:themeColor="background1" w:themeShade="80"/>
              <w:sz w:val="2"/>
              <w:szCs w:val="2"/>
            </w:rPr>
          </w:pPr>
        </w:p>
      </w:tc>
    </w:tr>
    <w:tr w:rsidR="00F272DD" w:rsidRPr="00F272DD" w14:paraId="7123F4D6" w14:textId="77777777" w:rsidTr="00BB1A0B">
      <w:tc>
        <w:tcPr>
          <w:tcW w:w="7342" w:type="dxa"/>
          <w:gridSpan w:val="3"/>
        </w:tcPr>
        <w:p w14:paraId="3E4B586B" w14:textId="038A927E" w:rsidR="00F272DD" w:rsidRPr="00F272DD" w:rsidRDefault="00F272DD" w:rsidP="00F272DD">
          <w:pPr>
            <w:pStyle w:val="Footer"/>
            <w:tabs>
              <w:tab w:val="clear" w:pos="4513"/>
            </w:tabs>
            <w:contextualSpacing/>
            <w:rPr>
              <w:rFonts w:cs="Arial"/>
              <w:sz w:val="16"/>
              <w:szCs w:val="16"/>
            </w:rPr>
          </w:pPr>
          <w:r w:rsidRPr="00F272DD">
            <w:rPr>
              <w:rFonts w:cs="Arial"/>
              <w:color w:val="808080" w:themeColor="background1" w:themeShade="80"/>
              <w:sz w:val="16"/>
              <w:szCs w:val="16"/>
            </w:rPr>
            <w:t>NQROC Request for Tender (Procurement Process Conditions)</w:t>
          </w:r>
          <w:r w:rsidRPr="00F272DD">
            <w:rPr>
              <w:rFonts w:cs="Arial"/>
              <w:color w:val="808080" w:themeColor="background1" w:themeShade="80"/>
              <w:sz w:val="16"/>
              <w:szCs w:val="16"/>
            </w:rPr>
            <w:tab/>
          </w:r>
        </w:p>
      </w:tc>
      <w:tc>
        <w:tcPr>
          <w:tcW w:w="3148" w:type="dxa"/>
        </w:tcPr>
        <w:p w14:paraId="6B8BE6D9" w14:textId="77777777" w:rsidR="00F272DD" w:rsidRPr="00F272DD" w:rsidRDefault="00F272DD" w:rsidP="00F272DD">
          <w:pPr>
            <w:pStyle w:val="Footer"/>
            <w:contextualSpacing/>
            <w:jc w:val="right"/>
            <w:rPr>
              <w:rFonts w:cs="Arial"/>
              <w:sz w:val="16"/>
              <w:szCs w:val="16"/>
            </w:rPr>
          </w:pPr>
        </w:p>
      </w:tc>
    </w:tr>
    <w:tr w:rsidR="00F272DD" w:rsidRPr="00F272DD" w14:paraId="260C40EF" w14:textId="77777777" w:rsidTr="00BB1A0B">
      <w:tc>
        <w:tcPr>
          <w:tcW w:w="3593" w:type="dxa"/>
        </w:tcPr>
        <w:p w14:paraId="0B74A610" w14:textId="77777777" w:rsidR="00F272DD" w:rsidRPr="00F272DD" w:rsidRDefault="00F272DD" w:rsidP="00F272DD">
          <w:pPr>
            <w:pStyle w:val="Footer"/>
            <w:tabs>
              <w:tab w:val="clear" w:pos="4513"/>
            </w:tabs>
            <w:contextualSpacing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F272DD">
            <w:rPr>
              <w:rFonts w:cs="Arial"/>
              <w:color w:val="808080" w:themeColor="background1" w:themeShade="80"/>
              <w:sz w:val="16"/>
              <w:szCs w:val="16"/>
            </w:rPr>
            <w:t>Issue:</w:t>
          </w:r>
        </w:p>
      </w:tc>
      <w:tc>
        <w:tcPr>
          <w:tcW w:w="6897" w:type="dxa"/>
          <w:gridSpan w:val="3"/>
        </w:tcPr>
        <w:p w14:paraId="15137215" w14:textId="39BCE97B" w:rsidR="00F272DD" w:rsidRPr="00F272DD" w:rsidRDefault="00F272DD" w:rsidP="00F272DD">
          <w:pPr>
            <w:pStyle w:val="Footer"/>
            <w:tabs>
              <w:tab w:val="clear" w:pos="4513"/>
            </w:tabs>
            <w:contextualSpacing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F272DD">
            <w:rPr>
              <w:rFonts w:cs="Arial"/>
              <w:color w:val="808080" w:themeColor="background1" w:themeShade="80"/>
              <w:sz w:val="16"/>
              <w:szCs w:val="16"/>
            </w:rPr>
            <w:t>2.</w:t>
          </w:r>
          <w:r w:rsidR="00D451AB">
            <w:rPr>
              <w:rFonts w:cs="Arial"/>
              <w:color w:val="808080" w:themeColor="background1" w:themeShade="80"/>
              <w:sz w:val="16"/>
              <w:szCs w:val="16"/>
            </w:rPr>
            <w:t>3</w:t>
          </w:r>
        </w:p>
      </w:tc>
    </w:tr>
    <w:tr w:rsidR="00F272DD" w:rsidRPr="00F272DD" w14:paraId="57FE8F0A" w14:textId="77777777" w:rsidTr="00BB1A0B">
      <w:trPr>
        <w:trHeight w:val="140"/>
      </w:trPr>
      <w:tc>
        <w:tcPr>
          <w:tcW w:w="3593" w:type="dxa"/>
        </w:tcPr>
        <w:p w14:paraId="3F23D83B" w14:textId="77777777" w:rsidR="00F272DD" w:rsidRPr="00F272DD" w:rsidRDefault="00F272DD" w:rsidP="00F272DD">
          <w:pPr>
            <w:pStyle w:val="Footer"/>
            <w:tabs>
              <w:tab w:val="clear" w:pos="4513"/>
            </w:tabs>
            <w:contextualSpacing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F272DD">
            <w:rPr>
              <w:rFonts w:cs="Arial"/>
              <w:color w:val="808080" w:themeColor="background1" w:themeShade="80"/>
              <w:sz w:val="16"/>
              <w:szCs w:val="16"/>
            </w:rPr>
            <w:t>Effective Date:</w:t>
          </w:r>
        </w:p>
      </w:tc>
      <w:tc>
        <w:tcPr>
          <w:tcW w:w="3497" w:type="dxa"/>
        </w:tcPr>
        <w:p w14:paraId="5D2B2D3E" w14:textId="4B48746E" w:rsidR="00F272DD" w:rsidRPr="00F272DD" w:rsidRDefault="00D451AB" w:rsidP="00F272DD">
          <w:pPr>
            <w:pStyle w:val="Footer"/>
            <w:tabs>
              <w:tab w:val="clear" w:pos="4513"/>
            </w:tabs>
            <w:contextualSpacing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color w:val="808080" w:themeColor="background1" w:themeShade="80"/>
              <w:sz w:val="16"/>
              <w:szCs w:val="16"/>
            </w:rPr>
            <w:t xml:space="preserve">June </w:t>
          </w:r>
          <w:r w:rsidR="00F272DD" w:rsidRPr="00F272DD">
            <w:rPr>
              <w:rFonts w:cs="Arial"/>
              <w:color w:val="808080" w:themeColor="background1" w:themeShade="80"/>
              <w:sz w:val="16"/>
              <w:szCs w:val="16"/>
            </w:rPr>
            <w:t>202</w:t>
          </w:r>
          <w:r>
            <w:rPr>
              <w:rFonts w:cs="Arial"/>
              <w:color w:val="808080" w:themeColor="background1" w:themeShade="80"/>
              <w:sz w:val="16"/>
              <w:szCs w:val="16"/>
            </w:rPr>
            <w:t>1</w:t>
          </w:r>
        </w:p>
      </w:tc>
      <w:tc>
        <w:tcPr>
          <w:tcW w:w="3400" w:type="dxa"/>
          <w:gridSpan w:val="2"/>
        </w:tcPr>
        <w:sdt>
          <w:sdtPr>
            <w:rPr>
              <w:rFonts w:cs="Arial"/>
              <w:sz w:val="16"/>
              <w:szCs w:val="16"/>
            </w:rPr>
            <w:id w:val="-1687745122"/>
            <w:docPartObj>
              <w:docPartGallery w:val="Page Numbers (Bottom of Page)"/>
              <w:docPartUnique/>
            </w:docPartObj>
          </w:sdtPr>
          <w:sdtEndPr>
            <w:rPr>
              <w:rFonts w:cs="Times New Roman"/>
            </w:rPr>
          </w:sdtEndPr>
          <w:sdtContent>
            <w:p w14:paraId="5C738D3F" w14:textId="77777777" w:rsidR="00F272DD" w:rsidRPr="00F272DD" w:rsidRDefault="00F272DD" w:rsidP="00F272DD">
              <w:pPr>
                <w:pStyle w:val="Footer"/>
                <w:contextualSpacing/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F272DD">
                <w:rPr>
                  <w:rFonts w:cs="Arial"/>
                  <w:sz w:val="16"/>
                  <w:szCs w:val="16"/>
                </w:rPr>
                <w:t xml:space="preserve">Page | </w:t>
              </w:r>
              <w:r w:rsidRPr="00F272DD">
                <w:rPr>
                  <w:rFonts w:cs="Arial"/>
                  <w:sz w:val="16"/>
                  <w:szCs w:val="16"/>
                </w:rPr>
                <w:fldChar w:fldCharType="begin"/>
              </w:r>
              <w:r w:rsidRPr="00F272DD">
                <w:rPr>
                  <w:rFonts w:cs="Arial"/>
                  <w:sz w:val="16"/>
                  <w:szCs w:val="16"/>
                </w:rPr>
                <w:instrText xml:space="preserve"> PAGE   \* MERGEFORMAT </w:instrText>
              </w:r>
              <w:r w:rsidRPr="00F272DD">
                <w:rPr>
                  <w:rFonts w:cs="Arial"/>
                  <w:sz w:val="16"/>
                  <w:szCs w:val="16"/>
                </w:rPr>
                <w:fldChar w:fldCharType="separate"/>
              </w:r>
              <w:r w:rsidRPr="00F272DD">
                <w:rPr>
                  <w:rFonts w:cs="Arial"/>
                  <w:sz w:val="16"/>
                  <w:szCs w:val="16"/>
                </w:rPr>
                <w:t>i</w:t>
              </w:r>
              <w:r w:rsidRPr="00F272DD">
                <w:rPr>
                  <w:rFonts w:cs="Arial"/>
                  <w:noProof/>
                  <w:sz w:val="16"/>
                  <w:szCs w:val="16"/>
                </w:rPr>
                <w:fldChar w:fldCharType="end"/>
              </w:r>
              <w:r w:rsidRPr="00F272DD">
                <w:rPr>
                  <w:rFonts w:cs="Arial"/>
                  <w:sz w:val="16"/>
                  <w:szCs w:val="16"/>
                </w:rPr>
                <w:t xml:space="preserve"> </w:t>
              </w:r>
            </w:p>
          </w:sdtContent>
        </w:sdt>
      </w:tc>
    </w:tr>
  </w:tbl>
  <w:p w14:paraId="5BC254B6" w14:textId="77777777" w:rsidR="00F272DD" w:rsidRPr="003930BF" w:rsidRDefault="00F272D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4007" w14:textId="77777777" w:rsidR="00D773E2" w:rsidRDefault="00D773E2" w:rsidP="0016075A">
      <w:r>
        <w:separator/>
      </w:r>
    </w:p>
  </w:footnote>
  <w:footnote w:type="continuationSeparator" w:id="0">
    <w:p w14:paraId="502B3FA4" w14:textId="77777777" w:rsidR="00D773E2" w:rsidRDefault="00D773E2" w:rsidP="0016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8A47" w14:textId="7BB227E0" w:rsidR="00BB1A0B" w:rsidRPr="001B0510" w:rsidRDefault="00BB1A0B" w:rsidP="002B194F">
    <w:pPr>
      <w:pStyle w:val="Header"/>
      <w:tabs>
        <w:tab w:val="center" w:pos="4322"/>
      </w:tabs>
      <w:ind w:left="142" w:right="-428"/>
      <w:rPr>
        <w:rFonts w:cs="Arial"/>
        <w:sz w:val="24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227C" w14:textId="1A6DAFFA" w:rsidR="00BB1A0B" w:rsidRPr="003930BF" w:rsidRDefault="00BB1A0B">
    <w:pPr>
      <w:pStyle w:val="Header"/>
      <w:rPr>
        <w:sz w:val="28"/>
        <w:szCs w:val="28"/>
        <w:lang w:val="en-AU"/>
      </w:rPr>
    </w:pPr>
    <w:r w:rsidRPr="00555760">
      <w:rPr>
        <w:sz w:val="28"/>
        <w:szCs w:val="28"/>
        <w:lang w:val="en-AU"/>
      </w:rPr>
      <w:t xml:space="preserve">Request for </w:t>
    </w:r>
    <w:r>
      <w:rPr>
        <w:sz w:val="28"/>
        <w:szCs w:val="28"/>
        <w:lang w:val="en-AU"/>
      </w:rPr>
      <w:t>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3ED"/>
    <w:multiLevelType w:val="multilevel"/>
    <w:tmpl w:val="14520DFA"/>
    <w:lvl w:ilvl="0">
      <w:start w:val="1"/>
      <w:numFmt w:val="none"/>
      <w:pStyle w:val="MLNumber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MLNumber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18"/>
        <w:szCs w:val="18"/>
      </w:rPr>
    </w:lvl>
    <w:lvl w:ilvl="2">
      <w:start w:val="1"/>
      <w:numFmt w:val="decimal"/>
      <w:pStyle w:val="MLNumber2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sz w:val="20"/>
      </w:rPr>
    </w:lvl>
    <w:lvl w:ilvl="3">
      <w:start w:val="1"/>
      <w:numFmt w:val="lowerLetter"/>
      <w:pStyle w:val="MLNumber3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</w:rPr>
    </w:lvl>
    <w:lvl w:ilvl="4">
      <w:start w:val="1"/>
      <w:numFmt w:val="lowerRoman"/>
      <w:pStyle w:val="MLNumber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MLNumber5"/>
      <w:lvlText w:val="%6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pStyle w:val="MLNumber6"/>
      <w:lvlText w:val="%7.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decimal"/>
      <w:pStyle w:val="MLNumber7"/>
      <w:lvlText w:val="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002618F"/>
    <w:multiLevelType w:val="hybridMultilevel"/>
    <w:tmpl w:val="D4AC41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10D3A"/>
    <w:multiLevelType w:val="hybridMultilevel"/>
    <w:tmpl w:val="1DF244B4"/>
    <w:lvl w:ilvl="0" w:tplc="655A9DC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44F"/>
    <w:multiLevelType w:val="hybridMultilevel"/>
    <w:tmpl w:val="122A2316"/>
    <w:lvl w:ilvl="0" w:tplc="9CA02C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589C"/>
    <w:multiLevelType w:val="hybridMultilevel"/>
    <w:tmpl w:val="02E2E0D4"/>
    <w:lvl w:ilvl="0" w:tplc="9A0AD8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5350"/>
    <w:multiLevelType w:val="multilevel"/>
    <w:tmpl w:val="B462AB24"/>
    <w:lvl w:ilvl="0">
      <w:start w:val="1"/>
      <w:numFmt w:val="decimal"/>
      <w:lvlRestart w:val="0"/>
      <w:pStyle w:val="MLNumberList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1AE15D3"/>
    <w:multiLevelType w:val="hybridMultilevel"/>
    <w:tmpl w:val="A1CA3846"/>
    <w:lvl w:ilvl="0" w:tplc="46AA4C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2965"/>
    <w:multiLevelType w:val="hybridMultilevel"/>
    <w:tmpl w:val="A044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22341"/>
    <w:multiLevelType w:val="hybridMultilevel"/>
    <w:tmpl w:val="7730F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62149"/>
    <w:multiLevelType w:val="multilevel"/>
    <w:tmpl w:val="54383CE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bCs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9D82D29"/>
    <w:multiLevelType w:val="hybridMultilevel"/>
    <w:tmpl w:val="6E54FB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C50CF4"/>
    <w:multiLevelType w:val="hybridMultilevel"/>
    <w:tmpl w:val="55FAE7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0"/>
  </w:num>
  <w:num w:numId="17">
    <w:abstractNumId w:val="0"/>
  </w:num>
  <w:num w:numId="18">
    <w:abstractNumId w:val="2"/>
  </w:num>
  <w:num w:numId="19">
    <w:abstractNumId w:val="5"/>
  </w:num>
  <w:num w:numId="20">
    <w:abstractNumId w:val="5"/>
  </w:num>
  <w:num w:numId="21">
    <w:abstractNumId w:val="3"/>
  </w:num>
  <w:num w:numId="22">
    <w:abstractNumId w:val="0"/>
  </w:num>
  <w:num w:numId="23">
    <w:abstractNumId w:val="0"/>
  </w:num>
  <w:num w:numId="24">
    <w:abstractNumId w:val="0"/>
  </w:num>
  <w:num w:numId="25">
    <w:abstractNumId w:val="8"/>
  </w:num>
  <w:num w:numId="26">
    <w:abstractNumId w:val="7"/>
  </w:num>
  <w:num w:numId="27">
    <w:abstractNumId w:val="6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  <w:docVar w:name="CITRUS_DOC_GUID" w:val="149c08fb-2f19-4732-920f-54916b51d765"/>
    <w:docVar w:name="ndGeneratedStamp" w:val="3458-5540-2512, v. 1"/>
    <w:docVar w:name="ndGeneratedStampLocation" w:val="ExceptFirst"/>
  </w:docVars>
  <w:rsids>
    <w:rsidRoot w:val="0016075A"/>
    <w:rsid w:val="00023FE7"/>
    <w:rsid w:val="00032FD7"/>
    <w:rsid w:val="000412C0"/>
    <w:rsid w:val="00045076"/>
    <w:rsid w:val="00057529"/>
    <w:rsid w:val="00063261"/>
    <w:rsid w:val="000918DC"/>
    <w:rsid w:val="000C275D"/>
    <w:rsid w:val="00127B7A"/>
    <w:rsid w:val="0014433B"/>
    <w:rsid w:val="00145A27"/>
    <w:rsid w:val="0016075A"/>
    <w:rsid w:val="001717A1"/>
    <w:rsid w:val="00174B22"/>
    <w:rsid w:val="0018571D"/>
    <w:rsid w:val="001A0D4F"/>
    <w:rsid w:val="001B0804"/>
    <w:rsid w:val="001C03AA"/>
    <w:rsid w:val="001D0895"/>
    <w:rsid w:val="001D7ABB"/>
    <w:rsid w:val="001E1E17"/>
    <w:rsid w:val="001E6107"/>
    <w:rsid w:val="001E6C2B"/>
    <w:rsid w:val="001F12E5"/>
    <w:rsid w:val="00221C82"/>
    <w:rsid w:val="00231BF6"/>
    <w:rsid w:val="00235E5D"/>
    <w:rsid w:val="00237721"/>
    <w:rsid w:val="00244FA7"/>
    <w:rsid w:val="00252B00"/>
    <w:rsid w:val="0026069C"/>
    <w:rsid w:val="0026388B"/>
    <w:rsid w:val="00273DA7"/>
    <w:rsid w:val="00280334"/>
    <w:rsid w:val="002815C5"/>
    <w:rsid w:val="00291ED0"/>
    <w:rsid w:val="002920BC"/>
    <w:rsid w:val="002A124D"/>
    <w:rsid w:val="002A24B2"/>
    <w:rsid w:val="002B194F"/>
    <w:rsid w:val="002B2C64"/>
    <w:rsid w:val="002D10AB"/>
    <w:rsid w:val="002E693F"/>
    <w:rsid w:val="0030219C"/>
    <w:rsid w:val="00342272"/>
    <w:rsid w:val="00342D80"/>
    <w:rsid w:val="00346B32"/>
    <w:rsid w:val="00360780"/>
    <w:rsid w:val="0037397E"/>
    <w:rsid w:val="003930BF"/>
    <w:rsid w:val="003B3058"/>
    <w:rsid w:val="003F3478"/>
    <w:rsid w:val="003F76E6"/>
    <w:rsid w:val="00401F13"/>
    <w:rsid w:val="00427549"/>
    <w:rsid w:val="00446B18"/>
    <w:rsid w:val="00471E14"/>
    <w:rsid w:val="00483DA3"/>
    <w:rsid w:val="00485573"/>
    <w:rsid w:val="004C153B"/>
    <w:rsid w:val="004D2047"/>
    <w:rsid w:val="00545C13"/>
    <w:rsid w:val="0054637A"/>
    <w:rsid w:val="00555760"/>
    <w:rsid w:val="00562345"/>
    <w:rsid w:val="0056290E"/>
    <w:rsid w:val="005A16C5"/>
    <w:rsid w:val="005A1990"/>
    <w:rsid w:val="005A56FD"/>
    <w:rsid w:val="005B3425"/>
    <w:rsid w:val="005B49B0"/>
    <w:rsid w:val="005C2EFE"/>
    <w:rsid w:val="005D2624"/>
    <w:rsid w:val="005E0342"/>
    <w:rsid w:val="005E77A1"/>
    <w:rsid w:val="00613A78"/>
    <w:rsid w:val="00624A22"/>
    <w:rsid w:val="00624C2B"/>
    <w:rsid w:val="00633E54"/>
    <w:rsid w:val="0063564F"/>
    <w:rsid w:val="00650FDB"/>
    <w:rsid w:val="006611A4"/>
    <w:rsid w:val="006612A4"/>
    <w:rsid w:val="00665D72"/>
    <w:rsid w:val="00667111"/>
    <w:rsid w:val="00673AA4"/>
    <w:rsid w:val="0068532D"/>
    <w:rsid w:val="00697D51"/>
    <w:rsid w:val="006A6350"/>
    <w:rsid w:val="006A7C89"/>
    <w:rsid w:val="006D4FED"/>
    <w:rsid w:val="006E1ACE"/>
    <w:rsid w:val="006F3E93"/>
    <w:rsid w:val="006F4CBC"/>
    <w:rsid w:val="0073591C"/>
    <w:rsid w:val="0075242C"/>
    <w:rsid w:val="00757F06"/>
    <w:rsid w:val="007624FE"/>
    <w:rsid w:val="00765424"/>
    <w:rsid w:val="00767699"/>
    <w:rsid w:val="007816C3"/>
    <w:rsid w:val="007A29AA"/>
    <w:rsid w:val="007A6CDD"/>
    <w:rsid w:val="007A76C4"/>
    <w:rsid w:val="007B6691"/>
    <w:rsid w:val="007C066B"/>
    <w:rsid w:val="007C57E4"/>
    <w:rsid w:val="007D0E39"/>
    <w:rsid w:val="007E62CD"/>
    <w:rsid w:val="007E7651"/>
    <w:rsid w:val="007F6860"/>
    <w:rsid w:val="007F6BD6"/>
    <w:rsid w:val="00802032"/>
    <w:rsid w:val="00854E76"/>
    <w:rsid w:val="00863207"/>
    <w:rsid w:val="0086657A"/>
    <w:rsid w:val="00871730"/>
    <w:rsid w:val="00872FC6"/>
    <w:rsid w:val="008A6A46"/>
    <w:rsid w:val="008B6537"/>
    <w:rsid w:val="008C558C"/>
    <w:rsid w:val="008D2A49"/>
    <w:rsid w:val="008E0F08"/>
    <w:rsid w:val="008E34DF"/>
    <w:rsid w:val="008E71EA"/>
    <w:rsid w:val="008F0C14"/>
    <w:rsid w:val="008F3976"/>
    <w:rsid w:val="00910040"/>
    <w:rsid w:val="009122D0"/>
    <w:rsid w:val="00924669"/>
    <w:rsid w:val="00930A27"/>
    <w:rsid w:val="00931540"/>
    <w:rsid w:val="009435B8"/>
    <w:rsid w:val="00943A5C"/>
    <w:rsid w:val="00957CE8"/>
    <w:rsid w:val="0096494E"/>
    <w:rsid w:val="00971FC3"/>
    <w:rsid w:val="00976CFE"/>
    <w:rsid w:val="00977365"/>
    <w:rsid w:val="009816C3"/>
    <w:rsid w:val="00987118"/>
    <w:rsid w:val="009B5106"/>
    <w:rsid w:val="009C6A95"/>
    <w:rsid w:val="009F5786"/>
    <w:rsid w:val="009F70CB"/>
    <w:rsid w:val="00A00D26"/>
    <w:rsid w:val="00A04992"/>
    <w:rsid w:val="00A04B46"/>
    <w:rsid w:val="00A07556"/>
    <w:rsid w:val="00A13842"/>
    <w:rsid w:val="00A15C22"/>
    <w:rsid w:val="00A24726"/>
    <w:rsid w:val="00A2630E"/>
    <w:rsid w:val="00A311B8"/>
    <w:rsid w:val="00A337A7"/>
    <w:rsid w:val="00A50696"/>
    <w:rsid w:val="00A512ED"/>
    <w:rsid w:val="00A620F1"/>
    <w:rsid w:val="00A73929"/>
    <w:rsid w:val="00A74148"/>
    <w:rsid w:val="00A80E9B"/>
    <w:rsid w:val="00A8286B"/>
    <w:rsid w:val="00A929D3"/>
    <w:rsid w:val="00AA6753"/>
    <w:rsid w:val="00AB5D79"/>
    <w:rsid w:val="00AB77F1"/>
    <w:rsid w:val="00AC2854"/>
    <w:rsid w:val="00B15E2B"/>
    <w:rsid w:val="00B202FA"/>
    <w:rsid w:val="00B27FEE"/>
    <w:rsid w:val="00B4597B"/>
    <w:rsid w:val="00B541F0"/>
    <w:rsid w:val="00B76BEB"/>
    <w:rsid w:val="00B91BFF"/>
    <w:rsid w:val="00BA433F"/>
    <w:rsid w:val="00BA55C8"/>
    <w:rsid w:val="00BB1A0B"/>
    <w:rsid w:val="00BB4E50"/>
    <w:rsid w:val="00BC2191"/>
    <w:rsid w:val="00BC36DA"/>
    <w:rsid w:val="00BD2004"/>
    <w:rsid w:val="00BE6BCF"/>
    <w:rsid w:val="00BF0C3B"/>
    <w:rsid w:val="00C1168E"/>
    <w:rsid w:val="00C14E43"/>
    <w:rsid w:val="00C16141"/>
    <w:rsid w:val="00C17428"/>
    <w:rsid w:val="00C22FA8"/>
    <w:rsid w:val="00C42891"/>
    <w:rsid w:val="00C73240"/>
    <w:rsid w:val="00C76606"/>
    <w:rsid w:val="00CA28E5"/>
    <w:rsid w:val="00CB4241"/>
    <w:rsid w:val="00CD0D14"/>
    <w:rsid w:val="00D010EE"/>
    <w:rsid w:val="00D1782C"/>
    <w:rsid w:val="00D26A8B"/>
    <w:rsid w:val="00D451AB"/>
    <w:rsid w:val="00D51E42"/>
    <w:rsid w:val="00D6168A"/>
    <w:rsid w:val="00D63875"/>
    <w:rsid w:val="00D773E2"/>
    <w:rsid w:val="00D947F4"/>
    <w:rsid w:val="00DA5A3D"/>
    <w:rsid w:val="00DC690B"/>
    <w:rsid w:val="00DD5C13"/>
    <w:rsid w:val="00E01203"/>
    <w:rsid w:val="00E1166A"/>
    <w:rsid w:val="00E124B5"/>
    <w:rsid w:val="00E302BB"/>
    <w:rsid w:val="00E329C0"/>
    <w:rsid w:val="00E561AE"/>
    <w:rsid w:val="00E65484"/>
    <w:rsid w:val="00E727C1"/>
    <w:rsid w:val="00E76A88"/>
    <w:rsid w:val="00E94094"/>
    <w:rsid w:val="00EA761A"/>
    <w:rsid w:val="00ED56A9"/>
    <w:rsid w:val="00EF44FE"/>
    <w:rsid w:val="00F03661"/>
    <w:rsid w:val="00F11B41"/>
    <w:rsid w:val="00F272DD"/>
    <w:rsid w:val="00F4671F"/>
    <w:rsid w:val="00F57AD8"/>
    <w:rsid w:val="00F700F7"/>
    <w:rsid w:val="00F75122"/>
    <w:rsid w:val="00F86C66"/>
    <w:rsid w:val="00F92A19"/>
    <w:rsid w:val="00F943F3"/>
    <w:rsid w:val="00FC4DC2"/>
    <w:rsid w:val="00FC52BA"/>
    <w:rsid w:val="00FD5BB8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FC429"/>
  <w15:chartTrackingRefBased/>
  <w15:docId w15:val="{C9FAB0D2-40B1-4BDA-95AD-30426D10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7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Port"/>
    <w:basedOn w:val="Normal"/>
    <w:link w:val="HeaderChar"/>
    <w:unhideWhenUsed/>
    <w:rsid w:val="0016075A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Port Char"/>
    <w:basedOn w:val="DefaultParagraphFont"/>
    <w:link w:val="Header"/>
    <w:rsid w:val="0016075A"/>
  </w:style>
  <w:style w:type="paragraph" w:styleId="Footer">
    <w:name w:val="footer"/>
    <w:basedOn w:val="Normal"/>
    <w:link w:val="FooterChar"/>
    <w:uiPriority w:val="99"/>
    <w:unhideWhenUsed/>
    <w:rsid w:val="00160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5A"/>
  </w:style>
  <w:style w:type="table" w:styleId="TableGrid">
    <w:name w:val="Table Grid"/>
    <w:basedOn w:val="TableNormal"/>
    <w:uiPriority w:val="59"/>
    <w:rsid w:val="001607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LNumber0">
    <w:name w:val="ML_Number0"/>
    <w:basedOn w:val="Normal"/>
    <w:next w:val="MLNumber1"/>
    <w:qFormat/>
    <w:rsid w:val="0016075A"/>
    <w:pPr>
      <w:keepNext/>
      <w:numPr>
        <w:numId w:val="1"/>
      </w:numPr>
      <w:tabs>
        <w:tab w:val="clear" w:pos="0"/>
        <w:tab w:val="num" w:pos="709"/>
      </w:tabs>
      <w:spacing w:after="120"/>
      <w:ind w:left="709" w:hanging="709"/>
    </w:pPr>
    <w:rPr>
      <w:rFonts w:eastAsia="MS Mincho"/>
      <w:b/>
      <w:bCs/>
      <w:sz w:val="22"/>
    </w:rPr>
  </w:style>
  <w:style w:type="paragraph" w:customStyle="1" w:styleId="MLNumber1">
    <w:name w:val="ML_Number1"/>
    <w:basedOn w:val="Normal"/>
    <w:qFormat/>
    <w:rsid w:val="0016075A"/>
    <w:pPr>
      <w:numPr>
        <w:ilvl w:val="1"/>
        <w:numId w:val="1"/>
      </w:numPr>
      <w:spacing w:after="240"/>
      <w:jc w:val="both"/>
    </w:pPr>
    <w:rPr>
      <w:rFonts w:eastAsia="MS Mincho"/>
      <w:sz w:val="22"/>
    </w:rPr>
  </w:style>
  <w:style w:type="paragraph" w:customStyle="1" w:styleId="MLNumber2">
    <w:name w:val="ML_Number2"/>
    <w:basedOn w:val="Normal"/>
    <w:rsid w:val="0016075A"/>
    <w:pPr>
      <w:numPr>
        <w:ilvl w:val="2"/>
        <w:numId w:val="1"/>
      </w:numPr>
      <w:spacing w:after="240"/>
      <w:jc w:val="both"/>
    </w:pPr>
    <w:rPr>
      <w:rFonts w:eastAsia="MS Mincho"/>
      <w:sz w:val="22"/>
    </w:rPr>
  </w:style>
  <w:style w:type="paragraph" w:customStyle="1" w:styleId="MLNumber3">
    <w:name w:val="ML_Number3"/>
    <w:basedOn w:val="Normal"/>
    <w:rsid w:val="0016075A"/>
    <w:pPr>
      <w:numPr>
        <w:ilvl w:val="3"/>
        <w:numId w:val="1"/>
      </w:numPr>
      <w:tabs>
        <w:tab w:val="clear" w:pos="1418"/>
        <w:tab w:val="num" w:pos="2835"/>
      </w:tabs>
      <w:spacing w:after="240"/>
      <w:ind w:left="2835"/>
      <w:jc w:val="both"/>
    </w:pPr>
    <w:rPr>
      <w:rFonts w:eastAsia="MS Mincho"/>
      <w:sz w:val="22"/>
    </w:rPr>
  </w:style>
  <w:style w:type="paragraph" w:customStyle="1" w:styleId="MLNumber4">
    <w:name w:val="ML_Number4"/>
    <w:basedOn w:val="Normal"/>
    <w:rsid w:val="0016075A"/>
    <w:pPr>
      <w:numPr>
        <w:ilvl w:val="4"/>
        <w:numId w:val="1"/>
      </w:numPr>
      <w:tabs>
        <w:tab w:val="clear" w:pos="2126"/>
        <w:tab w:val="num" w:pos="3544"/>
      </w:tabs>
      <w:spacing w:after="240"/>
      <w:ind w:left="3544" w:hanging="709"/>
      <w:jc w:val="both"/>
    </w:pPr>
    <w:rPr>
      <w:rFonts w:eastAsia="MS Mincho"/>
      <w:sz w:val="22"/>
    </w:rPr>
  </w:style>
  <w:style w:type="paragraph" w:customStyle="1" w:styleId="MLNumber5">
    <w:name w:val="ML_Number5"/>
    <w:basedOn w:val="Normal"/>
    <w:rsid w:val="0016075A"/>
    <w:pPr>
      <w:numPr>
        <w:ilvl w:val="5"/>
        <w:numId w:val="1"/>
      </w:numPr>
      <w:tabs>
        <w:tab w:val="clear" w:pos="2835"/>
        <w:tab w:val="num" w:pos="4253"/>
      </w:tabs>
      <w:spacing w:after="240"/>
      <w:ind w:left="4253"/>
      <w:jc w:val="both"/>
    </w:pPr>
    <w:rPr>
      <w:rFonts w:eastAsia="MS Mincho"/>
      <w:sz w:val="22"/>
    </w:rPr>
  </w:style>
  <w:style w:type="paragraph" w:customStyle="1" w:styleId="MLNumber6">
    <w:name w:val="ML_Number6"/>
    <w:basedOn w:val="Normal"/>
    <w:rsid w:val="0016075A"/>
    <w:pPr>
      <w:numPr>
        <w:ilvl w:val="6"/>
        <w:numId w:val="1"/>
      </w:numPr>
      <w:tabs>
        <w:tab w:val="clear" w:pos="3544"/>
        <w:tab w:val="num" w:pos="0"/>
      </w:tabs>
      <w:spacing w:after="240"/>
      <w:ind w:left="0" w:firstLine="0"/>
      <w:jc w:val="both"/>
    </w:pPr>
    <w:rPr>
      <w:rFonts w:eastAsia="MS Mincho"/>
      <w:sz w:val="22"/>
    </w:rPr>
  </w:style>
  <w:style w:type="paragraph" w:customStyle="1" w:styleId="MLNumber7">
    <w:name w:val="ML_Number7"/>
    <w:basedOn w:val="Normal"/>
    <w:rsid w:val="0016075A"/>
    <w:pPr>
      <w:numPr>
        <w:ilvl w:val="7"/>
        <w:numId w:val="1"/>
      </w:numPr>
      <w:tabs>
        <w:tab w:val="clear" w:pos="4253"/>
        <w:tab w:val="num" w:pos="0"/>
      </w:tabs>
      <w:spacing w:after="240"/>
      <w:ind w:left="0" w:firstLine="0"/>
      <w:jc w:val="both"/>
    </w:pPr>
    <w:rPr>
      <w:rFonts w:eastAsia="MS Mincho"/>
      <w:sz w:val="22"/>
    </w:rPr>
  </w:style>
  <w:style w:type="paragraph" w:customStyle="1" w:styleId="TableTextB">
    <w:name w:val="Table Text B"/>
    <w:basedOn w:val="Normal"/>
    <w:rsid w:val="0016075A"/>
    <w:pPr>
      <w:overflowPunct w:val="0"/>
      <w:autoSpaceDE w:val="0"/>
      <w:autoSpaceDN w:val="0"/>
      <w:adjustRightInd w:val="0"/>
      <w:spacing w:before="60" w:after="60"/>
      <w:jc w:val="center"/>
    </w:pPr>
    <w:rPr>
      <w:rFonts w:asciiTheme="minorHAnsi" w:hAnsiTheme="minorHAnsi" w:cs="Arial"/>
      <w:b/>
      <w:bCs/>
      <w:sz w:val="22"/>
      <w:lang w:val="en-AU"/>
    </w:rPr>
  </w:style>
  <w:style w:type="paragraph" w:customStyle="1" w:styleId="MLNumberList">
    <w:name w:val="ML_NumberList"/>
    <w:basedOn w:val="Normal"/>
    <w:qFormat/>
    <w:rsid w:val="00401F13"/>
    <w:pPr>
      <w:numPr>
        <w:numId w:val="2"/>
      </w:numPr>
      <w:spacing w:after="240"/>
      <w:jc w:val="both"/>
    </w:pPr>
    <w:rPr>
      <w:rFonts w:eastAsia="MS Mincho"/>
      <w:sz w:val="22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9C6A95"/>
    <w:pPr>
      <w:ind w:left="720"/>
      <w:contextualSpacing/>
    </w:pPr>
  </w:style>
  <w:style w:type="paragraph" w:customStyle="1" w:styleId="MLBodyText">
    <w:name w:val="ML_BodyText"/>
    <w:basedOn w:val="Normal"/>
    <w:qFormat/>
    <w:rsid w:val="005D2624"/>
    <w:pPr>
      <w:spacing w:after="240"/>
      <w:jc w:val="both"/>
    </w:pPr>
    <w:rPr>
      <w:rFonts w:eastAsia="MS Mincho"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85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7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71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71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1D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7392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7392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24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C2B"/>
    <w:rPr>
      <w:color w:val="605E5C"/>
      <w:shd w:val="clear" w:color="auto" w:fill="E1DFDD"/>
    </w:rPr>
  </w:style>
  <w:style w:type="paragraph" w:customStyle="1" w:styleId="MLIndent3">
    <w:name w:val="ML_Indent3"/>
    <w:basedOn w:val="Normal"/>
    <w:rsid w:val="00FC52BA"/>
    <w:pPr>
      <w:spacing w:after="240"/>
      <w:ind w:left="2126"/>
      <w:jc w:val="both"/>
    </w:pPr>
    <w:rPr>
      <w:rFonts w:eastAsia="MS Mincho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endorpanel.com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gineeringofficer@flinders.qld.gov.a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ndorpanel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eo@flinders.qld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A440-588C-4444-8862-BA8DF5E5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Helix Legal</dc:creator>
  <cp:keywords/>
  <dc:description/>
  <cp:lastModifiedBy>Barbra Smith</cp:lastModifiedBy>
  <cp:revision>55</cp:revision>
  <cp:lastPrinted>2020-05-30T03:46:00Z</cp:lastPrinted>
  <dcterms:created xsi:type="dcterms:W3CDTF">2022-02-28T08:10:00Z</dcterms:created>
  <dcterms:modified xsi:type="dcterms:W3CDTF">2022-11-14T01:25:00Z</dcterms:modified>
</cp:coreProperties>
</file>