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0835" w14:textId="6AE5358F" w:rsidR="00A73929" w:rsidRDefault="00854E76" w:rsidP="0056290E">
      <w:pPr>
        <w:jc w:val="right"/>
        <w:rPr>
          <w:noProof/>
          <w:lang w:val="en-AU" w:eastAsia="en-AU"/>
        </w:rPr>
      </w:pPr>
      <w:r>
        <w:rPr>
          <w:noProof/>
        </w:rPr>
        <w:drawing>
          <wp:inline distT="0" distB="0" distL="0" distR="0" wp14:anchorId="64928508" wp14:editId="64068010">
            <wp:extent cx="810895" cy="10852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1085215"/>
                    </a:xfrm>
                    <a:prstGeom prst="rect">
                      <a:avLst/>
                    </a:prstGeom>
                    <a:noFill/>
                  </pic:spPr>
                </pic:pic>
              </a:graphicData>
            </a:graphic>
          </wp:inline>
        </w:drawing>
      </w:r>
    </w:p>
    <w:p w14:paraId="2503B305" w14:textId="77777777" w:rsidR="00A73929" w:rsidRPr="001B0510" w:rsidRDefault="00A73929" w:rsidP="00A73929">
      <w:pPr>
        <w:jc w:val="right"/>
        <w:rPr>
          <w:rFonts w:cs="Arial"/>
          <w:szCs w:val="22"/>
        </w:rPr>
      </w:pPr>
    </w:p>
    <w:p w14:paraId="19F79186" w14:textId="77777777" w:rsidR="00A73929" w:rsidRPr="001B0510" w:rsidRDefault="00A73929" w:rsidP="00A73929">
      <w:pPr>
        <w:rPr>
          <w:rFonts w:cs="Arial"/>
          <w:sz w:val="18"/>
        </w:rPr>
      </w:pPr>
    </w:p>
    <w:p w14:paraId="499678D4" w14:textId="77777777" w:rsidR="00A73929" w:rsidRPr="001B0510" w:rsidRDefault="00A73929" w:rsidP="00A73929">
      <w:pPr>
        <w:rPr>
          <w:rFonts w:cs="Arial"/>
          <w:sz w:val="18"/>
        </w:rPr>
      </w:pPr>
    </w:p>
    <w:p w14:paraId="2CA62ADE" w14:textId="77777777" w:rsidR="00A73929" w:rsidRPr="001B0510" w:rsidRDefault="00A73929" w:rsidP="00A73929">
      <w:pPr>
        <w:rPr>
          <w:rFonts w:cs="Arial"/>
          <w:sz w:val="18"/>
        </w:rPr>
      </w:pPr>
    </w:p>
    <w:p w14:paraId="7DC755EB" w14:textId="77777777" w:rsidR="00A73929" w:rsidRPr="001B0510" w:rsidRDefault="00A73929" w:rsidP="00A73929">
      <w:pPr>
        <w:rPr>
          <w:rFonts w:cs="Arial"/>
          <w:sz w:val="18"/>
        </w:rPr>
      </w:pPr>
    </w:p>
    <w:p w14:paraId="2EBB8B20" w14:textId="1239A488" w:rsidR="00A73929" w:rsidRPr="001B0510" w:rsidRDefault="00A73929" w:rsidP="00A73929">
      <w:pPr>
        <w:rPr>
          <w:rFonts w:cs="Arial"/>
          <w:sz w:val="18"/>
        </w:rPr>
      </w:pPr>
    </w:p>
    <w:p w14:paraId="6BD5060A" w14:textId="77777777" w:rsidR="00A73929" w:rsidRPr="001B0510" w:rsidRDefault="00A73929" w:rsidP="00A73929">
      <w:pPr>
        <w:rPr>
          <w:rFonts w:cs="Arial"/>
          <w:sz w:val="18"/>
        </w:rPr>
      </w:pPr>
    </w:p>
    <w:p w14:paraId="6655AF68" w14:textId="77777777" w:rsidR="00A73929" w:rsidRPr="001B0510" w:rsidRDefault="00A73929" w:rsidP="00A73929">
      <w:pPr>
        <w:rPr>
          <w:rFonts w:cs="Arial"/>
          <w:sz w:val="18"/>
        </w:rPr>
      </w:pPr>
    </w:p>
    <w:tbl>
      <w:tblPr>
        <w:tblStyle w:val="TableGrid"/>
        <w:tblW w:w="0" w:type="auto"/>
        <w:jc w:val="righ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29"/>
      </w:tblGrid>
      <w:tr w:rsidR="00A73929" w:rsidRPr="00552B4D" w14:paraId="5A4D650A" w14:textId="77777777" w:rsidTr="00BB1A0B">
        <w:trPr>
          <w:jc w:val="right"/>
        </w:trPr>
        <w:tc>
          <w:tcPr>
            <w:tcW w:w="0" w:type="auto"/>
          </w:tcPr>
          <w:p w14:paraId="003719B4" w14:textId="3A0B668A" w:rsidR="00A73929" w:rsidRPr="001B0510" w:rsidRDefault="00037734" w:rsidP="00BB1A0B">
            <w:pPr>
              <w:spacing w:before="120" w:after="120"/>
              <w:jc w:val="right"/>
              <w:rPr>
                <w:rFonts w:cs="Arial"/>
                <w:sz w:val="44"/>
                <w:szCs w:val="48"/>
              </w:rPr>
            </w:pPr>
            <w:r>
              <w:rPr>
                <w:rFonts w:cs="Arial"/>
                <w:sz w:val="44"/>
                <w:szCs w:val="48"/>
              </w:rPr>
              <w:t xml:space="preserve">Part 4 - </w:t>
            </w:r>
            <w:r w:rsidR="008D7887">
              <w:rPr>
                <w:rFonts w:cs="Arial"/>
                <w:sz w:val="44"/>
                <w:szCs w:val="48"/>
              </w:rPr>
              <w:t>Scope</w:t>
            </w:r>
          </w:p>
          <w:p w14:paraId="5CE1B79A" w14:textId="77777777" w:rsidR="00A73929" w:rsidRPr="001B0510" w:rsidRDefault="00A73929" w:rsidP="00BB1A0B">
            <w:pPr>
              <w:spacing w:before="120" w:after="120"/>
              <w:jc w:val="right"/>
              <w:rPr>
                <w:rFonts w:cs="Arial"/>
                <w:sz w:val="44"/>
                <w:szCs w:val="48"/>
              </w:rPr>
            </w:pPr>
          </w:p>
        </w:tc>
      </w:tr>
    </w:tbl>
    <w:p w14:paraId="662A0D8B" w14:textId="77777777" w:rsidR="00A73929" w:rsidRPr="001B0510" w:rsidRDefault="00A73929" w:rsidP="00A73929">
      <w:pPr>
        <w:rPr>
          <w:rFonts w:cs="Arial"/>
          <w:color w:val="009900"/>
          <w:sz w:val="18"/>
        </w:rPr>
      </w:pPr>
    </w:p>
    <w:p w14:paraId="76567053" w14:textId="77777777" w:rsidR="00A73929" w:rsidRPr="001B0510" w:rsidRDefault="00A73929" w:rsidP="00A73929">
      <w:pPr>
        <w:rPr>
          <w:rFonts w:cs="Arial"/>
          <w:sz w:val="18"/>
        </w:rPr>
      </w:pPr>
    </w:p>
    <w:p w14:paraId="6D201064" w14:textId="77777777" w:rsidR="00A73929" w:rsidRPr="001B0510" w:rsidRDefault="00A73929" w:rsidP="00A73929">
      <w:pPr>
        <w:rPr>
          <w:rFonts w:cs="Arial"/>
          <w:sz w:val="18"/>
        </w:rPr>
      </w:pPr>
    </w:p>
    <w:p w14:paraId="0221D06E" w14:textId="77777777" w:rsidR="00A73929" w:rsidRPr="001B0510" w:rsidRDefault="00A73929" w:rsidP="00A73929">
      <w:pPr>
        <w:rPr>
          <w:rFonts w:cs="Arial"/>
          <w:sz w:val="18"/>
        </w:rPr>
      </w:pPr>
    </w:p>
    <w:p w14:paraId="6645C86D" w14:textId="77777777" w:rsidR="00A73929" w:rsidRPr="001B0510" w:rsidRDefault="00A73929" w:rsidP="00A73929">
      <w:pPr>
        <w:rPr>
          <w:rFonts w:cs="Arial"/>
          <w:sz w:val="18"/>
        </w:rPr>
      </w:pPr>
    </w:p>
    <w:p w14:paraId="1E26EDD8" w14:textId="77777777" w:rsidR="00A73929" w:rsidRPr="001B0510" w:rsidRDefault="00A73929" w:rsidP="00A73929">
      <w:pPr>
        <w:rPr>
          <w:rFonts w:cs="Arial"/>
          <w:sz w:val="18"/>
        </w:rPr>
      </w:pPr>
    </w:p>
    <w:p w14:paraId="7602703C" w14:textId="0D02B7B2" w:rsidR="00854E76" w:rsidRPr="003F3478" w:rsidRDefault="00E124B5" w:rsidP="003F3478">
      <w:pPr>
        <w:jc w:val="right"/>
        <w:rPr>
          <w:rFonts w:cs="Arial"/>
          <w:color w:val="808080" w:themeColor="background1" w:themeShade="80"/>
          <w:sz w:val="28"/>
          <w:szCs w:val="32"/>
        </w:rPr>
      </w:pPr>
      <w:r w:rsidRPr="003F3478">
        <w:rPr>
          <w:rFonts w:cs="Arial"/>
          <w:color w:val="808080" w:themeColor="background1" w:themeShade="80"/>
          <w:sz w:val="28"/>
          <w:szCs w:val="32"/>
        </w:rPr>
        <w:t>Operating the Flinders Discovery Centre Kiosk</w:t>
      </w:r>
    </w:p>
    <w:p w14:paraId="6BA1896A" w14:textId="77777777" w:rsidR="00A73929" w:rsidRPr="001B0510" w:rsidRDefault="00A73929" w:rsidP="00A73929">
      <w:pPr>
        <w:rPr>
          <w:rFonts w:cs="Arial"/>
          <w:sz w:val="18"/>
        </w:rPr>
      </w:pPr>
    </w:p>
    <w:p w14:paraId="2F2199DA" w14:textId="77777777" w:rsidR="00A73929" w:rsidRPr="001B0510" w:rsidRDefault="00A73929" w:rsidP="00A73929">
      <w:pPr>
        <w:rPr>
          <w:rFonts w:cs="Arial"/>
          <w:sz w:val="18"/>
        </w:rPr>
      </w:pPr>
    </w:p>
    <w:p w14:paraId="3717FADD" w14:textId="2DA233F3" w:rsidR="00A73929" w:rsidRPr="001B0510" w:rsidRDefault="00A73929" w:rsidP="00A73929">
      <w:pPr>
        <w:jc w:val="right"/>
        <w:rPr>
          <w:rFonts w:cs="Arial"/>
          <w:color w:val="808080" w:themeColor="background1" w:themeShade="80"/>
          <w:sz w:val="28"/>
          <w:szCs w:val="32"/>
        </w:rPr>
      </w:pPr>
      <w:r w:rsidRPr="001B0510">
        <w:rPr>
          <w:rFonts w:cs="Arial"/>
          <w:color w:val="808080" w:themeColor="background1" w:themeShade="80"/>
          <w:sz w:val="28"/>
          <w:szCs w:val="32"/>
        </w:rPr>
        <w:t xml:space="preserve">Contract No.: </w:t>
      </w:r>
      <w:bookmarkStart w:id="0" w:name="_Hlk95824300"/>
      <w:r w:rsidR="00854E76" w:rsidRPr="00437E85">
        <w:rPr>
          <w:rFonts w:cs="Arial"/>
          <w:color w:val="808080" w:themeColor="background1" w:themeShade="80"/>
          <w:sz w:val="28"/>
          <w:szCs w:val="32"/>
        </w:rPr>
        <w:t>10</w:t>
      </w:r>
      <w:r w:rsidR="008E0F08">
        <w:rPr>
          <w:rFonts w:cs="Arial"/>
          <w:color w:val="808080" w:themeColor="background1" w:themeShade="80"/>
          <w:sz w:val="28"/>
          <w:szCs w:val="32"/>
        </w:rPr>
        <w:t>3</w:t>
      </w:r>
      <w:r w:rsidR="00854E76" w:rsidRPr="00437E85">
        <w:rPr>
          <w:rFonts w:cs="Arial"/>
          <w:color w:val="808080" w:themeColor="background1" w:themeShade="80"/>
          <w:sz w:val="28"/>
          <w:szCs w:val="32"/>
        </w:rPr>
        <w:t>.2022.1</w:t>
      </w:r>
      <w:bookmarkEnd w:id="0"/>
      <w:r w:rsidR="008E0F08">
        <w:rPr>
          <w:rFonts w:cs="Arial"/>
          <w:color w:val="808080" w:themeColor="background1" w:themeShade="80"/>
          <w:sz w:val="28"/>
          <w:szCs w:val="32"/>
        </w:rPr>
        <w:t>3</w:t>
      </w:r>
    </w:p>
    <w:p w14:paraId="2DFFD2BE" w14:textId="77777777" w:rsidR="00A73929" w:rsidRPr="001B0510" w:rsidRDefault="00A73929" w:rsidP="00A73929">
      <w:pPr>
        <w:jc w:val="right"/>
        <w:rPr>
          <w:rFonts w:cs="Arial"/>
          <w:color w:val="808080" w:themeColor="background1" w:themeShade="80"/>
          <w:sz w:val="28"/>
          <w:szCs w:val="32"/>
        </w:rPr>
      </w:pPr>
    </w:p>
    <w:p w14:paraId="4A44906D" w14:textId="77777777" w:rsidR="00A73929" w:rsidRPr="001B0510" w:rsidRDefault="00A73929" w:rsidP="00A73929">
      <w:pPr>
        <w:jc w:val="right"/>
        <w:rPr>
          <w:rFonts w:cs="Arial"/>
          <w:color w:val="808080" w:themeColor="background1" w:themeShade="80"/>
          <w:sz w:val="28"/>
          <w:szCs w:val="32"/>
        </w:rPr>
      </w:pPr>
    </w:p>
    <w:p w14:paraId="4365716D" w14:textId="77777777" w:rsidR="00A73929" w:rsidRPr="001B0510" w:rsidRDefault="00A73929" w:rsidP="00A73929">
      <w:pPr>
        <w:rPr>
          <w:rFonts w:cs="Arial"/>
          <w:sz w:val="18"/>
        </w:rPr>
      </w:pPr>
    </w:p>
    <w:p w14:paraId="25BD358C" w14:textId="77777777" w:rsidR="00A73929" w:rsidRDefault="00A73929" w:rsidP="00A73929">
      <w:pPr>
        <w:rPr>
          <w:rFonts w:cs="Arial"/>
          <w:sz w:val="18"/>
        </w:rPr>
      </w:pPr>
    </w:p>
    <w:p w14:paraId="66BBF241" w14:textId="77777777" w:rsidR="00A73929" w:rsidRPr="001B0510" w:rsidRDefault="00A73929" w:rsidP="00A73929">
      <w:pPr>
        <w:rPr>
          <w:rFonts w:cs="Arial"/>
          <w:sz w:val="18"/>
        </w:rPr>
      </w:pPr>
    </w:p>
    <w:p w14:paraId="5349A2DF" w14:textId="77777777" w:rsidR="00A73929" w:rsidRPr="001B0510" w:rsidRDefault="00A73929" w:rsidP="00A73929">
      <w:pPr>
        <w:jc w:val="both"/>
        <w:rPr>
          <w:rFonts w:cs="Arial"/>
          <w:szCs w:val="22"/>
        </w:rPr>
      </w:pPr>
    </w:p>
    <w:p w14:paraId="0A8571F5" w14:textId="77777777" w:rsidR="00A73929" w:rsidRDefault="00A73929"/>
    <w:p w14:paraId="239A2B03" w14:textId="77777777" w:rsidR="00A73929" w:rsidRDefault="00A73929" w:rsidP="0016075A">
      <w:pPr>
        <w:pStyle w:val="TableTextB"/>
        <w:tabs>
          <w:tab w:val="center" w:pos="4649"/>
        </w:tabs>
        <w:suppressAutoHyphens/>
        <w:spacing w:line="276" w:lineRule="auto"/>
        <w:jc w:val="left"/>
        <w:rPr>
          <w:rFonts w:ascii="Arial" w:hAnsi="Arial"/>
          <w:spacing w:val="-2"/>
          <w:sz w:val="20"/>
        </w:rPr>
      </w:pPr>
    </w:p>
    <w:p w14:paraId="3FF2FF58" w14:textId="77777777" w:rsidR="00A73929" w:rsidRPr="001C03AA" w:rsidRDefault="00A73929" w:rsidP="001C03AA"/>
    <w:p w14:paraId="2E6BCE37" w14:textId="77777777" w:rsidR="00A73929" w:rsidRPr="001C03AA" w:rsidRDefault="00A73929" w:rsidP="001C03AA"/>
    <w:p w14:paraId="4FAC9AF1" w14:textId="77777777" w:rsidR="00A73929" w:rsidRPr="001C03AA" w:rsidRDefault="00A73929" w:rsidP="001C03AA"/>
    <w:p w14:paraId="24A95D46" w14:textId="77777777" w:rsidR="00A73929" w:rsidRPr="001C03AA" w:rsidRDefault="00A73929" w:rsidP="001C03AA"/>
    <w:p w14:paraId="1EC88C9F" w14:textId="77777777" w:rsidR="00A73929" w:rsidRPr="001C03AA" w:rsidRDefault="00A73929" w:rsidP="001C03AA"/>
    <w:p w14:paraId="136D5EDE" w14:textId="77777777" w:rsidR="00A73929" w:rsidRPr="001C03AA" w:rsidRDefault="00A73929" w:rsidP="001C03AA"/>
    <w:p w14:paraId="7112A9B0" w14:textId="77777777" w:rsidR="00A73929" w:rsidRPr="001C03AA" w:rsidRDefault="00A73929" w:rsidP="001C03AA"/>
    <w:p w14:paraId="746DDA72" w14:textId="77777777" w:rsidR="00A73929" w:rsidRPr="001C03AA" w:rsidRDefault="00A73929" w:rsidP="001C03AA"/>
    <w:p w14:paraId="145161F2" w14:textId="77777777" w:rsidR="00A73929" w:rsidRPr="001C03AA" w:rsidRDefault="00A73929" w:rsidP="001C03AA"/>
    <w:p w14:paraId="27B2D645" w14:textId="77777777" w:rsidR="00A73929" w:rsidRPr="001C03AA" w:rsidRDefault="00A73929" w:rsidP="001C03AA"/>
    <w:p w14:paraId="3E750ADD" w14:textId="77777777" w:rsidR="00A73929" w:rsidRPr="001C03AA" w:rsidRDefault="00A73929" w:rsidP="001C03AA"/>
    <w:p w14:paraId="33EA45AC" w14:textId="77777777" w:rsidR="00A73929" w:rsidRPr="001C03AA" w:rsidRDefault="00A73929" w:rsidP="001C03AA"/>
    <w:p w14:paraId="644D0B25" w14:textId="77777777" w:rsidR="00A73929" w:rsidRPr="001C03AA" w:rsidRDefault="00A73929" w:rsidP="001C03AA"/>
    <w:p w14:paraId="0554EDD2" w14:textId="77777777" w:rsidR="00A73929" w:rsidRPr="001C03AA" w:rsidRDefault="00A73929" w:rsidP="001C03AA"/>
    <w:p w14:paraId="3CBDB635" w14:textId="77777777" w:rsidR="00A73929" w:rsidRPr="001C03AA" w:rsidRDefault="00A73929" w:rsidP="001C03AA"/>
    <w:p w14:paraId="0E85B843" w14:textId="77777777" w:rsidR="00A73929" w:rsidRDefault="00A73929" w:rsidP="00A73929">
      <w:pPr>
        <w:rPr>
          <w:rFonts w:cs="Arial"/>
          <w:b/>
          <w:bCs/>
          <w:spacing w:val="-2"/>
          <w:lang w:val="en-AU"/>
        </w:rPr>
      </w:pPr>
    </w:p>
    <w:p w14:paraId="39F088FF" w14:textId="77777777" w:rsidR="00A73929" w:rsidRDefault="00A73929" w:rsidP="00A73929">
      <w:pPr>
        <w:rPr>
          <w:rFonts w:cs="Arial"/>
          <w:b/>
          <w:bCs/>
          <w:spacing w:val="-2"/>
          <w:lang w:val="en-AU"/>
        </w:rPr>
      </w:pPr>
    </w:p>
    <w:p w14:paraId="0DAC3DCC" w14:textId="3AFA9345" w:rsidR="00A929D3" w:rsidRPr="001C03AA" w:rsidRDefault="00A929D3" w:rsidP="001C03AA">
      <w:pPr>
        <w:sectPr w:rsidR="00A929D3" w:rsidRPr="001C03AA" w:rsidSect="00F272DD">
          <w:headerReference w:type="default" r:id="rId9"/>
          <w:footerReference w:type="default" r:id="rId10"/>
          <w:pgSz w:w="11906" w:h="16838"/>
          <w:pgMar w:top="1440" w:right="1440" w:bottom="1440" w:left="709" w:header="708" w:footer="528" w:gutter="0"/>
          <w:cols w:space="708"/>
          <w:titlePg/>
          <w:docGrid w:linePitch="360"/>
        </w:sectPr>
      </w:pPr>
    </w:p>
    <w:p w14:paraId="115A378B" w14:textId="18D0400E" w:rsidR="00056179" w:rsidRDefault="00056179" w:rsidP="00056179">
      <w:pPr>
        <w:pStyle w:val="Default"/>
        <w:rPr>
          <w:sz w:val="26"/>
          <w:szCs w:val="26"/>
        </w:rPr>
      </w:pPr>
      <w:r>
        <w:rPr>
          <w:sz w:val="26"/>
          <w:szCs w:val="26"/>
        </w:rPr>
        <w:lastRenderedPageBreak/>
        <w:t xml:space="preserve">About </w:t>
      </w:r>
      <w:r w:rsidR="00C86356">
        <w:rPr>
          <w:sz w:val="26"/>
          <w:szCs w:val="26"/>
        </w:rPr>
        <w:t>Hughenden</w:t>
      </w:r>
      <w:r>
        <w:rPr>
          <w:sz w:val="26"/>
          <w:szCs w:val="26"/>
        </w:rPr>
        <w:t xml:space="preserve"> and the </w:t>
      </w:r>
      <w:r w:rsidR="00C86356">
        <w:rPr>
          <w:sz w:val="26"/>
          <w:szCs w:val="26"/>
        </w:rPr>
        <w:t>Flinders</w:t>
      </w:r>
      <w:r>
        <w:rPr>
          <w:sz w:val="26"/>
          <w:szCs w:val="26"/>
        </w:rPr>
        <w:t xml:space="preserve"> Shire </w:t>
      </w:r>
      <w:r w:rsidR="00E1207D">
        <w:rPr>
          <w:sz w:val="26"/>
          <w:szCs w:val="26"/>
        </w:rPr>
        <w:br/>
      </w:r>
    </w:p>
    <w:p w14:paraId="2D31AE39" w14:textId="6C269084" w:rsidR="00C86356" w:rsidRDefault="00C86356" w:rsidP="00C86356">
      <w:pPr>
        <w:autoSpaceDE w:val="0"/>
        <w:autoSpaceDN w:val="0"/>
        <w:adjustRightInd w:val="0"/>
        <w:rPr>
          <w:rFonts w:ascii="Franklin Gothic Book" w:eastAsiaTheme="minorHAnsi" w:hAnsi="Franklin Gothic Book" w:cs="Franklin Gothic Book"/>
          <w:color w:val="000000"/>
          <w:sz w:val="22"/>
          <w:szCs w:val="22"/>
          <w:lang w:val="en-AU"/>
        </w:rPr>
      </w:pPr>
      <w:r w:rsidRPr="00C86356">
        <w:rPr>
          <w:rFonts w:ascii="Franklin Gothic Book" w:eastAsiaTheme="minorHAnsi" w:hAnsi="Franklin Gothic Book" w:cs="Franklin Gothic Book"/>
          <w:color w:val="000000"/>
          <w:sz w:val="22"/>
          <w:szCs w:val="22"/>
          <w:lang w:val="en-AU"/>
        </w:rPr>
        <w:t>Hughenden has a population of approximately 1100 people. We are a friendly</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community with down to earth attitudes. In Hughenden, you won't need to worry</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 xml:space="preserve">about traffic jams and you will never have to stop at a traffic light! </w:t>
      </w:r>
    </w:p>
    <w:p w14:paraId="1E8311A4" w14:textId="77777777" w:rsidR="00C86356" w:rsidRPr="00C86356" w:rsidRDefault="00C86356" w:rsidP="00C86356">
      <w:pPr>
        <w:autoSpaceDE w:val="0"/>
        <w:autoSpaceDN w:val="0"/>
        <w:adjustRightInd w:val="0"/>
        <w:rPr>
          <w:rFonts w:ascii="Franklin Gothic Book" w:eastAsiaTheme="minorHAnsi" w:hAnsi="Franklin Gothic Book" w:cs="Franklin Gothic Book"/>
          <w:color w:val="000000"/>
          <w:sz w:val="22"/>
          <w:szCs w:val="22"/>
          <w:lang w:val="en-AU"/>
        </w:rPr>
      </w:pPr>
    </w:p>
    <w:p w14:paraId="5AE5F52D" w14:textId="77777777" w:rsidR="00C86356" w:rsidRDefault="00C86356" w:rsidP="00C86356">
      <w:pPr>
        <w:autoSpaceDE w:val="0"/>
        <w:autoSpaceDN w:val="0"/>
        <w:adjustRightInd w:val="0"/>
        <w:rPr>
          <w:rFonts w:ascii="Franklin Gothic Book" w:eastAsiaTheme="minorHAnsi" w:hAnsi="Franklin Gothic Book" w:cs="Franklin Gothic Book"/>
          <w:color w:val="000000"/>
          <w:sz w:val="22"/>
          <w:szCs w:val="22"/>
          <w:lang w:val="en-AU"/>
        </w:rPr>
      </w:pPr>
      <w:r w:rsidRPr="00C86356">
        <w:rPr>
          <w:rFonts w:ascii="Franklin Gothic Book" w:eastAsiaTheme="minorHAnsi" w:hAnsi="Franklin Gothic Book" w:cs="Franklin Gothic Book"/>
          <w:color w:val="000000"/>
          <w:sz w:val="22"/>
          <w:szCs w:val="22"/>
          <w:lang w:val="en-AU"/>
        </w:rPr>
        <w:t>Although it is small, this is definitely not a sleepy little town. Our annual calendar</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is jam-packed with local events including picnic races, camp drafts, sports</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carnivals, festivals and travelling shows. We have a big backyard with plenty of</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spots to camp and take in the vast landscapes and big skies.</w:t>
      </w:r>
    </w:p>
    <w:p w14:paraId="65F59094" w14:textId="6069EE40" w:rsidR="00C86356" w:rsidRPr="00C86356" w:rsidRDefault="00C86356" w:rsidP="00C86356">
      <w:pPr>
        <w:autoSpaceDE w:val="0"/>
        <w:autoSpaceDN w:val="0"/>
        <w:adjustRightInd w:val="0"/>
        <w:rPr>
          <w:rFonts w:ascii="Franklin Gothic Book" w:eastAsiaTheme="minorHAnsi" w:hAnsi="Franklin Gothic Book" w:cs="Franklin Gothic Book"/>
          <w:color w:val="000000"/>
          <w:sz w:val="22"/>
          <w:szCs w:val="22"/>
          <w:lang w:val="en-AU"/>
        </w:rPr>
      </w:pPr>
      <w:r w:rsidRPr="00C86356">
        <w:rPr>
          <w:rFonts w:ascii="Franklin Gothic Book" w:eastAsiaTheme="minorHAnsi" w:hAnsi="Franklin Gothic Book" w:cs="Franklin Gothic Book"/>
          <w:color w:val="000000"/>
          <w:sz w:val="22"/>
          <w:szCs w:val="22"/>
          <w:lang w:val="en-AU"/>
        </w:rPr>
        <w:t xml:space="preserve"> </w:t>
      </w:r>
    </w:p>
    <w:p w14:paraId="1E396688" w14:textId="77777777" w:rsidR="00C86356" w:rsidRDefault="00C86356" w:rsidP="00C86356">
      <w:pPr>
        <w:autoSpaceDE w:val="0"/>
        <w:autoSpaceDN w:val="0"/>
        <w:adjustRightInd w:val="0"/>
        <w:rPr>
          <w:rFonts w:ascii="Franklin Gothic Book" w:eastAsiaTheme="minorHAnsi" w:hAnsi="Franklin Gothic Book" w:cs="Franklin Gothic Book"/>
          <w:color w:val="000000"/>
          <w:sz w:val="22"/>
          <w:szCs w:val="22"/>
          <w:lang w:val="en-AU"/>
        </w:rPr>
      </w:pPr>
      <w:r w:rsidRPr="00C86356">
        <w:rPr>
          <w:rFonts w:ascii="Franklin Gothic Book" w:eastAsiaTheme="minorHAnsi" w:hAnsi="Franklin Gothic Book" w:cs="Franklin Gothic Book"/>
          <w:color w:val="000000"/>
          <w:sz w:val="22"/>
          <w:szCs w:val="22"/>
          <w:lang w:val="en-AU"/>
        </w:rPr>
        <w:t>If sport is your thing we have a golf club, 24 hour gym, football club, swimming</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pool, tennis, netball, horse sports and bowls to name a few. Our fabulous new</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recreational lake is just minutes from the main street and a popular spot for</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water sports, boating, fishing and swimming. It has a 2.5km walk around the</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perimeter which is popular with walkers and joggers.</w:t>
      </w:r>
    </w:p>
    <w:p w14:paraId="18B86FBC" w14:textId="6DA2EBB5" w:rsidR="00C86356" w:rsidRPr="00C86356" w:rsidRDefault="00C86356" w:rsidP="00C86356">
      <w:pPr>
        <w:autoSpaceDE w:val="0"/>
        <w:autoSpaceDN w:val="0"/>
        <w:adjustRightInd w:val="0"/>
        <w:rPr>
          <w:rFonts w:ascii="Franklin Gothic Book" w:eastAsiaTheme="minorHAnsi" w:hAnsi="Franklin Gothic Book" w:cs="Franklin Gothic Book"/>
          <w:color w:val="000000"/>
          <w:sz w:val="22"/>
          <w:szCs w:val="22"/>
          <w:lang w:val="en-AU"/>
        </w:rPr>
      </w:pPr>
      <w:r w:rsidRPr="00C86356">
        <w:rPr>
          <w:rFonts w:ascii="Franklin Gothic Book" w:eastAsiaTheme="minorHAnsi" w:hAnsi="Franklin Gothic Book" w:cs="Franklin Gothic Book"/>
          <w:color w:val="000000"/>
          <w:sz w:val="22"/>
          <w:szCs w:val="22"/>
          <w:lang w:val="en-AU"/>
        </w:rPr>
        <w:t xml:space="preserve"> </w:t>
      </w:r>
    </w:p>
    <w:p w14:paraId="438CA26B" w14:textId="06425F57" w:rsidR="008F0626" w:rsidRPr="00C86356" w:rsidRDefault="00C86356" w:rsidP="00C86356">
      <w:pPr>
        <w:autoSpaceDE w:val="0"/>
        <w:autoSpaceDN w:val="0"/>
        <w:adjustRightInd w:val="0"/>
        <w:rPr>
          <w:rFonts w:ascii="Franklin Gothic Book" w:eastAsiaTheme="minorHAnsi" w:hAnsi="Franklin Gothic Book" w:cs="Franklin Gothic Book"/>
          <w:color w:val="000000"/>
          <w:sz w:val="22"/>
          <w:szCs w:val="22"/>
          <w:lang w:val="en-AU"/>
        </w:rPr>
      </w:pPr>
      <w:r w:rsidRPr="00C86356">
        <w:rPr>
          <w:rFonts w:ascii="Franklin Gothic Book" w:eastAsiaTheme="minorHAnsi" w:hAnsi="Franklin Gothic Book" w:cs="Franklin Gothic Book"/>
          <w:color w:val="000000"/>
          <w:sz w:val="22"/>
          <w:szCs w:val="22"/>
          <w:lang w:val="en-AU"/>
        </w:rPr>
        <w:t>Country living is great for young families and Hughenden is a place where kids</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can be bare foot and fancy free. We have two schools and a childcare centre.</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With wide streets with plenty of parking, Hughenden is a place where you can</w:t>
      </w:r>
      <w:r>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afford to buy your first home. The median price for a three bedroom home is</w:t>
      </w:r>
      <w:r w:rsidR="00D92F73">
        <w:rPr>
          <w:rFonts w:ascii="Franklin Gothic Book" w:eastAsiaTheme="minorHAnsi" w:hAnsi="Franklin Gothic Book" w:cs="Franklin Gothic Book"/>
          <w:color w:val="000000"/>
          <w:sz w:val="22"/>
          <w:szCs w:val="22"/>
          <w:lang w:val="en-AU"/>
        </w:rPr>
        <w:t xml:space="preserve"> </w:t>
      </w:r>
      <w:r w:rsidRPr="00C86356">
        <w:rPr>
          <w:rFonts w:ascii="Franklin Gothic Book" w:eastAsiaTheme="minorHAnsi" w:hAnsi="Franklin Gothic Book" w:cs="Franklin Gothic Book"/>
          <w:color w:val="000000"/>
          <w:sz w:val="22"/>
          <w:szCs w:val="22"/>
          <w:lang w:val="en-AU"/>
        </w:rPr>
        <w:t>$130,000 and you even get a yard with that!</w:t>
      </w:r>
    </w:p>
    <w:p w14:paraId="7ABE5233" w14:textId="77777777" w:rsidR="008F0626" w:rsidRDefault="008F0626" w:rsidP="00056179">
      <w:pPr>
        <w:pStyle w:val="Default"/>
        <w:rPr>
          <w:sz w:val="22"/>
          <w:szCs w:val="22"/>
        </w:rPr>
      </w:pPr>
    </w:p>
    <w:p w14:paraId="721E225B" w14:textId="454CA8A5" w:rsidR="00056179" w:rsidRDefault="007E3F4D" w:rsidP="00056179">
      <w:pPr>
        <w:pStyle w:val="Default"/>
        <w:rPr>
          <w:sz w:val="26"/>
          <w:szCs w:val="26"/>
        </w:rPr>
      </w:pPr>
      <w:r>
        <w:rPr>
          <w:sz w:val="26"/>
          <w:szCs w:val="26"/>
        </w:rPr>
        <w:t>Flinders Discovery Centre</w:t>
      </w:r>
      <w:r w:rsidR="005F00A7">
        <w:rPr>
          <w:sz w:val="26"/>
          <w:szCs w:val="26"/>
        </w:rPr>
        <w:t xml:space="preserve"> </w:t>
      </w:r>
    </w:p>
    <w:p w14:paraId="1BED9267" w14:textId="2B87143E" w:rsidR="00056179" w:rsidRDefault="00056179" w:rsidP="00056179">
      <w:pPr>
        <w:autoSpaceDE w:val="0"/>
        <w:autoSpaceDN w:val="0"/>
        <w:adjustRightInd w:val="0"/>
        <w:rPr>
          <w:rFonts w:ascii="Franklin Gothic Medium" w:eastAsiaTheme="minorHAnsi" w:hAnsi="Franklin Gothic Medium" w:cs="Franklin Gothic Medium"/>
          <w:color w:val="000000"/>
          <w:sz w:val="22"/>
          <w:szCs w:val="22"/>
          <w:lang w:val="en-AU"/>
        </w:rPr>
      </w:pPr>
    </w:p>
    <w:p w14:paraId="4E7E2E2B" w14:textId="6D8FA0D5" w:rsidR="00AC3BFB" w:rsidRDefault="007E3F4D" w:rsidP="007E3F4D">
      <w:pPr>
        <w:autoSpaceDE w:val="0"/>
        <w:autoSpaceDN w:val="0"/>
        <w:adjustRightInd w:val="0"/>
        <w:rPr>
          <w:rFonts w:ascii="Franklin Gothic Book" w:eastAsiaTheme="minorHAnsi" w:hAnsi="Franklin Gothic Book" w:cs="Franklin Gothic Book"/>
          <w:color w:val="000000"/>
          <w:sz w:val="22"/>
          <w:szCs w:val="22"/>
          <w:lang w:val="en-AU"/>
        </w:rPr>
      </w:pPr>
      <w:r w:rsidRPr="007E3F4D">
        <w:rPr>
          <w:rFonts w:ascii="Franklin Gothic Book" w:eastAsiaTheme="minorHAnsi" w:hAnsi="Franklin Gothic Book" w:cs="Franklin Gothic Book"/>
          <w:color w:val="000000"/>
          <w:sz w:val="22"/>
          <w:szCs w:val="22"/>
          <w:lang w:val="en-AU"/>
        </w:rPr>
        <w:t>Hughenden and the surrounding area offer</w:t>
      </w:r>
      <w:r w:rsidR="00BD00CF">
        <w:rPr>
          <w:rFonts w:ascii="Franklin Gothic Book" w:eastAsiaTheme="minorHAnsi" w:hAnsi="Franklin Gothic Book" w:cs="Franklin Gothic Book"/>
          <w:color w:val="000000"/>
          <w:sz w:val="22"/>
          <w:szCs w:val="22"/>
          <w:lang w:val="en-AU"/>
        </w:rPr>
        <w:t>s</w:t>
      </w:r>
      <w:r w:rsidRPr="007E3F4D">
        <w:rPr>
          <w:rFonts w:ascii="Franklin Gothic Book" w:eastAsiaTheme="minorHAnsi" w:hAnsi="Franklin Gothic Book" w:cs="Franklin Gothic Book"/>
          <w:color w:val="000000"/>
          <w:sz w:val="22"/>
          <w:szCs w:val="22"/>
          <w:lang w:val="en-AU"/>
        </w:rPr>
        <w:t xml:space="preserve"> a diverse range of attractions</w:t>
      </w:r>
      <w:r w:rsidR="004F3869" w:rsidRPr="004F3869">
        <w:rPr>
          <w:rFonts w:ascii="Franklin Gothic Book" w:eastAsiaTheme="minorHAnsi" w:hAnsi="Franklin Gothic Book" w:cs="Franklin Gothic Book"/>
          <w:color w:val="000000"/>
          <w:sz w:val="22"/>
          <w:szCs w:val="22"/>
          <w:lang w:val="en-AU"/>
        </w:rPr>
        <w:t xml:space="preserve"> </w:t>
      </w:r>
      <w:r w:rsidRPr="007E3F4D">
        <w:rPr>
          <w:rFonts w:ascii="Franklin Gothic Book" w:eastAsiaTheme="minorHAnsi" w:hAnsi="Franklin Gothic Book" w:cs="Franklin Gothic Book"/>
          <w:color w:val="000000"/>
          <w:sz w:val="22"/>
          <w:szCs w:val="22"/>
          <w:lang w:val="en-AU"/>
        </w:rPr>
        <w:t>appealing to visitors. Tourists come to discover our prehistoric past,</w:t>
      </w:r>
      <w:r w:rsidR="004F3869" w:rsidRPr="004F3869">
        <w:rPr>
          <w:rFonts w:ascii="Franklin Gothic Book" w:eastAsiaTheme="minorHAnsi" w:hAnsi="Franklin Gothic Book" w:cs="Franklin Gothic Book"/>
          <w:color w:val="000000"/>
          <w:sz w:val="22"/>
          <w:szCs w:val="22"/>
          <w:lang w:val="en-AU"/>
        </w:rPr>
        <w:t xml:space="preserve"> </w:t>
      </w:r>
      <w:r w:rsidRPr="007E3F4D">
        <w:rPr>
          <w:rFonts w:ascii="Franklin Gothic Book" w:eastAsiaTheme="minorHAnsi" w:hAnsi="Franklin Gothic Book" w:cs="Franklin Gothic Book"/>
          <w:color w:val="000000"/>
          <w:sz w:val="22"/>
          <w:szCs w:val="22"/>
          <w:lang w:val="en-AU"/>
        </w:rPr>
        <w:t>adventure through four national parks, admire artworks and murals trails,</w:t>
      </w:r>
      <w:r w:rsidR="004F3869" w:rsidRPr="004F3869">
        <w:rPr>
          <w:rFonts w:ascii="Franklin Gothic Book" w:eastAsiaTheme="minorHAnsi" w:hAnsi="Franklin Gothic Book" w:cs="Franklin Gothic Book"/>
          <w:color w:val="000000"/>
          <w:sz w:val="22"/>
          <w:szCs w:val="22"/>
          <w:lang w:val="en-AU"/>
        </w:rPr>
        <w:t xml:space="preserve"> </w:t>
      </w:r>
      <w:r w:rsidRPr="007E3F4D">
        <w:rPr>
          <w:rFonts w:ascii="Franklin Gothic Book" w:eastAsiaTheme="minorHAnsi" w:hAnsi="Franklin Gothic Book" w:cs="Franklin Gothic Book"/>
          <w:color w:val="000000"/>
          <w:sz w:val="22"/>
          <w:szCs w:val="22"/>
          <w:lang w:val="en-AU"/>
        </w:rPr>
        <w:t xml:space="preserve">and experience the real outback. </w:t>
      </w:r>
    </w:p>
    <w:p w14:paraId="677372BF" w14:textId="77777777" w:rsidR="00AC3BFB" w:rsidRDefault="00AC3BFB" w:rsidP="007E3F4D">
      <w:pPr>
        <w:autoSpaceDE w:val="0"/>
        <w:autoSpaceDN w:val="0"/>
        <w:adjustRightInd w:val="0"/>
        <w:rPr>
          <w:rFonts w:ascii="Franklin Gothic Book" w:eastAsiaTheme="minorHAnsi" w:hAnsi="Franklin Gothic Book" w:cs="Franklin Gothic Book"/>
          <w:color w:val="000000"/>
          <w:sz w:val="22"/>
          <w:szCs w:val="22"/>
          <w:lang w:val="en-AU"/>
        </w:rPr>
      </w:pPr>
    </w:p>
    <w:p w14:paraId="0DA4093C" w14:textId="37923787" w:rsidR="00053D9D" w:rsidRDefault="00AC3BFB" w:rsidP="007E3F4D">
      <w:pPr>
        <w:autoSpaceDE w:val="0"/>
        <w:autoSpaceDN w:val="0"/>
        <w:adjustRightInd w:val="0"/>
        <w:rPr>
          <w:rFonts w:ascii="Franklin Gothic Book" w:eastAsiaTheme="minorHAnsi" w:hAnsi="Franklin Gothic Book" w:cs="Franklin Gothic Book"/>
          <w:color w:val="000000"/>
          <w:sz w:val="22"/>
          <w:szCs w:val="22"/>
          <w:lang w:val="en-AU"/>
        </w:rPr>
      </w:pPr>
      <w:r>
        <w:rPr>
          <w:rFonts w:ascii="Franklin Gothic Book" w:eastAsiaTheme="minorHAnsi" w:hAnsi="Franklin Gothic Book" w:cs="Franklin Gothic Book"/>
          <w:color w:val="000000"/>
          <w:sz w:val="22"/>
          <w:szCs w:val="22"/>
          <w:lang w:val="en-AU"/>
        </w:rPr>
        <w:t>The Flinders Discovery Centre is the regions museum and accredited Visitor Information Centre.</w:t>
      </w:r>
      <w:r w:rsidRPr="00AC3BFB">
        <w:rPr>
          <w:rFonts w:ascii="Franklin Gothic Book" w:eastAsiaTheme="minorHAnsi" w:hAnsi="Franklin Gothic Book" w:cs="Franklin Gothic Book"/>
          <w:color w:val="000000"/>
          <w:sz w:val="22"/>
          <w:szCs w:val="22"/>
          <w:lang w:val="en-AU"/>
        </w:rPr>
        <w:t xml:space="preserve"> </w:t>
      </w:r>
      <w:r w:rsidR="00443EAA">
        <w:rPr>
          <w:rFonts w:ascii="Franklin Gothic Book" w:eastAsiaTheme="minorHAnsi" w:hAnsi="Franklin Gothic Book" w:cs="Franklin Gothic Book"/>
          <w:color w:val="000000"/>
          <w:sz w:val="22"/>
          <w:szCs w:val="22"/>
          <w:lang w:val="en-AU"/>
        </w:rPr>
        <w:t>The Flinders Discovery Centre prides itself on being</w:t>
      </w:r>
      <w:r w:rsidR="00294DA6">
        <w:rPr>
          <w:rFonts w:ascii="Franklin Gothic Book" w:eastAsiaTheme="minorHAnsi" w:hAnsi="Franklin Gothic Book" w:cs="Franklin Gothic Book"/>
          <w:color w:val="000000"/>
          <w:sz w:val="22"/>
          <w:szCs w:val="22"/>
          <w:lang w:val="en-AU"/>
        </w:rPr>
        <w:t xml:space="preserve"> a</w:t>
      </w:r>
      <w:r w:rsidR="00443EAA">
        <w:rPr>
          <w:rFonts w:ascii="Franklin Gothic Book" w:eastAsiaTheme="minorHAnsi" w:hAnsi="Franklin Gothic Book" w:cs="Franklin Gothic Book"/>
          <w:color w:val="000000"/>
          <w:sz w:val="22"/>
          <w:szCs w:val="22"/>
          <w:lang w:val="en-AU"/>
        </w:rPr>
        <w:t xml:space="preserve"> top-rated visitor attraction in the Flinders Shire, recently being awarded the 2022 Trip Advisor Travellers Choice Award. </w:t>
      </w:r>
      <w:r w:rsidR="00B77D09">
        <w:rPr>
          <w:rFonts w:ascii="Franklin Gothic Book" w:eastAsiaTheme="minorHAnsi" w:hAnsi="Franklin Gothic Book" w:cs="Franklin Gothic Book"/>
          <w:color w:val="000000"/>
          <w:sz w:val="22"/>
          <w:szCs w:val="22"/>
          <w:lang w:val="en-AU"/>
        </w:rPr>
        <w:t>Victors</w:t>
      </w:r>
      <w:r w:rsidR="00443EAA">
        <w:rPr>
          <w:rFonts w:ascii="Franklin Gothic Book" w:eastAsiaTheme="minorHAnsi" w:hAnsi="Franklin Gothic Book" w:cs="Franklin Gothic Book"/>
          <w:color w:val="000000"/>
          <w:sz w:val="22"/>
          <w:szCs w:val="22"/>
          <w:lang w:val="en-AU"/>
        </w:rPr>
        <w:t xml:space="preserve"> are greeted by friendly locals at the Centre which operated </w:t>
      </w:r>
      <w:r w:rsidR="000B518D">
        <w:rPr>
          <w:rFonts w:ascii="Franklin Gothic Book" w:eastAsiaTheme="minorHAnsi" w:hAnsi="Franklin Gothic Book" w:cs="Franklin Gothic Book"/>
          <w:color w:val="000000"/>
          <w:sz w:val="22"/>
          <w:szCs w:val="22"/>
          <w:lang w:val="en-AU"/>
        </w:rPr>
        <w:t>7 days from April – October</w:t>
      </w:r>
      <w:r w:rsidR="00B77D09">
        <w:rPr>
          <w:rFonts w:ascii="Franklin Gothic Book" w:eastAsiaTheme="minorHAnsi" w:hAnsi="Franklin Gothic Book" w:cs="Franklin Gothic Book"/>
          <w:color w:val="000000"/>
          <w:sz w:val="22"/>
          <w:szCs w:val="22"/>
          <w:lang w:val="en-AU"/>
        </w:rPr>
        <w:t>. Operating hours are</w:t>
      </w:r>
      <w:r w:rsidR="000B518D">
        <w:rPr>
          <w:rFonts w:ascii="Franklin Gothic Book" w:eastAsiaTheme="minorHAnsi" w:hAnsi="Franklin Gothic Book" w:cs="Franklin Gothic Book"/>
          <w:color w:val="000000"/>
          <w:sz w:val="22"/>
          <w:szCs w:val="22"/>
          <w:lang w:val="en-AU"/>
        </w:rPr>
        <w:t xml:space="preserve"> reduc</w:t>
      </w:r>
      <w:r w:rsidR="00EA7DCE">
        <w:rPr>
          <w:rFonts w:ascii="Franklin Gothic Book" w:eastAsiaTheme="minorHAnsi" w:hAnsi="Franklin Gothic Book" w:cs="Franklin Gothic Book"/>
          <w:color w:val="000000"/>
          <w:sz w:val="22"/>
          <w:szCs w:val="22"/>
          <w:lang w:val="en-AU"/>
        </w:rPr>
        <w:t>ed</w:t>
      </w:r>
      <w:r w:rsidR="000B518D">
        <w:rPr>
          <w:rFonts w:ascii="Franklin Gothic Book" w:eastAsiaTheme="minorHAnsi" w:hAnsi="Franklin Gothic Book" w:cs="Franklin Gothic Book"/>
          <w:color w:val="000000"/>
          <w:sz w:val="22"/>
          <w:szCs w:val="22"/>
          <w:lang w:val="en-AU"/>
        </w:rPr>
        <w:t xml:space="preserve"> to 5.5 days </w:t>
      </w:r>
      <w:r w:rsidR="00B77D09">
        <w:rPr>
          <w:rFonts w:ascii="Franklin Gothic Book" w:eastAsiaTheme="minorHAnsi" w:hAnsi="Franklin Gothic Book" w:cs="Franklin Gothic Book"/>
          <w:color w:val="000000"/>
          <w:sz w:val="22"/>
          <w:szCs w:val="22"/>
          <w:lang w:val="en-AU"/>
        </w:rPr>
        <w:t xml:space="preserve">from </w:t>
      </w:r>
      <w:r w:rsidR="000B518D">
        <w:rPr>
          <w:rFonts w:ascii="Franklin Gothic Book" w:eastAsiaTheme="minorHAnsi" w:hAnsi="Franklin Gothic Book" w:cs="Franklin Gothic Book"/>
          <w:color w:val="000000"/>
          <w:sz w:val="22"/>
          <w:szCs w:val="22"/>
          <w:lang w:val="en-AU"/>
        </w:rPr>
        <w:t xml:space="preserve">November – March. </w:t>
      </w:r>
    </w:p>
    <w:p w14:paraId="311933D4" w14:textId="77777777" w:rsidR="00053D9D" w:rsidRDefault="00053D9D" w:rsidP="007E3F4D">
      <w:pPr>
        <w:autoSpaceDE w:val="0"/>
        <w:autoSpaceDN w:val="0"/>
        <w:adjustRightInd w:val="0"/>
        <w:rPr>
          <w:rFonts w:ascii="Franklin Gothic Book" w:eastAsiaTheme="minorHAnsi" w:hAnsi="Franklin Gothic Book" w:cs="Franklin Gothic Book"/>
          <w:color w:val="000000"/>
          <w:sz w:val="22"/>
          <w:szCs w:val="22"/>
          <w:lang w:val="en-AU"/>
        </w:rPr>
      </w:pPr>
    </w:p>
    <w:p w14:paraId="6CA3F01F" w14:textId="6902F260" w:rsidR="007E3F4D" w:rsidRPr="007E3F4D" w:rsidRDefault="00BB42A6" w:rsidP="007E3F4D">
      <w:pPr>
        <w:autoSpaceDE w:val="0"/>
        <w:autoSpaceDN w:val="0"/>
        <w:adjustRightInd w:val="0"/>
        <w:rPr>
          <w:rFonts w:ascii="Franklin Gothic Book" w:eastAsiaTheme="minorHAnsi" w:hAnsi="Franklin Gothic Book" w:cs="Franklin Gothic Book"/>
          <w:color w:val="000000"/>
          <w:sz w:val="22"/>
          <w:szCs w:val="22"/>
          <w:lang w:val="en-AU"/>
        </w:rPr>
      </w:pPr>
      <w:r>
        <w:rPr>
          <w:rFonts w:ascii="Franklin Gothic Book" w:eastAsiaTheme="minorHAnsi" w:hAnsi="Franklin Gothic Book" w:cs="Franklin Gothic Book"/>
          <w:color w:val="000000"/>
          <w:sz w:val="22"/>
          <w:szCs w:val="22"/>
          <w:lang w:val="en-AU"/>
        </w:rPr>
        <w:t>The Centre is</w:t>
      </w:r>
      <w:r w:rsidR="00AC3BFB" w:rsidRPr="00564E5D">
        <w:rPr>
          <w:rFonts w:ascii="Franklin Gothic Book" w:eastAsiaTheme="minorHAnsi" w:hAnsi="Franklin Gothic Book" w:cs="Franklin Gothic Book"/>
          <w:color w:val="000000"/>
          <w:sz w:val="22"/>
          <w:szCs w:val="22"/>
          <w:lang w:val="en-AU"/>
        </w:rPr>
        <w:t xml:space="preserve"> currently undergoing a $4.1million upgrade to double its capacity to meet future demand.</w:t>
      </w:r>
      <w:r w:rsidR="00AC3BFB">
        <w:rPr>
          <w:rFonts w:ascii="Franklin Gothic Book" w:eastAsiaTheme="minorHAnsi" w:hAnsi="Franklin Gothic Book" w:cs="Franklin Gothic Book"/>
          <w:color w:val="000000"/>
          <w:sz w:val="22"/>
          <w:szCs w:val="22"/>
          <w:lang w:val="en-AU"/>
        </w:rPr>
        <w:t xml:space="preserve"> Renovations are expected to be completed by mid-2023.</w:t>
      </w:r>
      <w:r w:rsidR="004F3869">
        <w:rPr>
          <w:rFonts w:ascii="Franklin Gothic Book" w:eastAsiaTheme="minorHAnsi" w:hAnsi="Franklin Gothic Book" w:cs="Franklin Gothic Book"/>
          <w:color w:val="000000"/>
          <w:sz w:val="22"/>
          <w:szCs w:val="22"/>
          <w:lang w:val="en-AU"/>
        </w:rPr>
        <w:br/>
      </w:r>
    </w:p>
    <w:p w14:paraId="683FBF0F" w14:textId="18508B1E" w:rsidR="007E3F4D" w:rsidRPr="007E3F4D" w:rsidRDefault="007E3F4D" w:rsidP="007E3F4D">
      <w:pPr>
        <w:autoSpaceDE w:val="0"/>
        <w:autoSpaceDN w:val="0"/>
        <w:adjustRightInd w:val="0"/>
        <w:rPr>
          <w:rFonts w:ascii="Franklin Gothic Book" w:eastAsiaTheme="minorHAnsi" w:hAnsi="Franklin Gothic Book" w:cs="Franklin Gothic Book"/>
          <w:color w:val="000000"/>
          <w:sz w:val="22"/>
          <w:szCs w:val="22"/>
          <w:lang w:val="en-AU"/>
        </w:rPr>
      </w:pPr>
      <w:r w:rsidRPr="007E3F4D">
        <w:rPr>
          <w:rFonts w:ascii="Franklin Gothic Book" w:eastAsiaTheme="minorHAnsi" w:hAnsi="Franklin Gothic Book" w:cs="Franklin Gothic Book"/>
          <w:color w:val="000000"/>
          <w:sz w:val="22"/>
          <w:szCs w:val="22"/>
          <w:lang w:val="en-AU"/>
        </w:rPr>
        <w:t>The majority of our tourism visitors are aged between 55 and 75 and are</w:t>
      </w:r>
      <w:r w:rsidR="004F3869" w:rsidRPr="004F3869">
        <w:rPr>
          <w:rFonts w:ascii="Franklin Gothic Book" w:eastAsiaTheme="minorHAnsi" w:hAnsi="Franklin Gothic Book" w:cs="Franklin Gothic Book"/>
          <w:color w:val="000000"/>
          <w:sz w:val="22"/>
          <w:szCs w:val="22"/>
          <w:lang w:val="en-AU"/>
        </w:rPr>
        <w:t xml:space="preserve"> </w:t>
      </w:r>
      <w:r w:rsidRPr="007E3F4D">
        <w:rPr>
          <w:rFonts w:ascii="Franklin Gothic Book" w:eastAsiaTheme="minorHAnsi" w:hAnsi="Franklin Gothic Book" w:cs="Franklin Gothic Book"/>
          <w:color w:val="000000"/>
          <w:sz w:val="22"/>
          <w:szCs w:val="22"/>
          <w:lang w:val="en-AU"/>
        </w:rPr>
        <w:t>traveling with vans; however, we are seeing an increase in visits from</w:t>
      </w:r>
      <w:r w:rsidR="004F3869" w:rsidRPr="004F3869">
        <w:rPr>
          <w:rFonts w:ascii="Franklin Gothic Book" w:eastAsiaTheme="minorHAnsi" w:hAnsi="Franklin Gothic Book" w:cs="Franklin Gothic Book"/>
          <w:color w:val="000000"/>
          <w:sz w:val="22"/>
          <w:szCs w:val="22"/>
          <w:lang w:val="en-AU"/>
        </w:rPr>
        <w:t xml:space="preserve"> </w:t>
      </w:r>
      <w:r w:rsidRPr="007E3F4D">
        <w:rPr>
          <w:rFonts w:ascii="Franklin Gothic Book" w:eastAsiaTheme="minorHAnsi" w:hAnsi="Franklin Gothic Book" w:cs="Franklin Gothic Book"/>
          <w:color w:val="000000"/>
          <w:sz w:val="22"/>
          <w:szCs w:val="22"/>
          <w:lang w:val="en-AU"/>
        </w:rPr>
        <w:t xml:space="preserve">families and a growing weekend traveller cohort. </w:t>
      </w:r>
      <w:r w:rsidR="004F3869">
        <w:rPr>
          <w:rFonts w:ascii="Franklin Gothic Book" w:eastAsiaTheme="minorHAnsi" w:hAnsi="Franklin Gothic Book" w:cs="Franklin Gothic Book"/>
          <w:color w:val="000000"/>
          <w:sz w:val="22"/>
          <w:szCs w:val="22"/>
          <w:lang w:val="en-AU"/>
        </w:rPr>
        <w:br/>
      </w:r>
    </w:p>
    <w:p w14:paraId="1B175500" w14:textId="197ED375" w:rsidR="007E3F4D" w:rsidRPr="007E3F4D" w:rsidRDefault="007E3F4D" w:rsidP="007E3F4D">
      <w:pPr>
        <w:autoSpaceDE w:val="0"/>
        <w:autoSpaceDN w:val="0"/>
        <w:adjustRightInd w:val="0"/>
        <w:rPr>
          <w:rFonts w:ascii="Franklin Gothic Book" w:eastAsiaTheme="minorHAnsi" w:hAnsi="Franklin Gothic Book" w:cs="Franklin Gothic Book"/>
          <w:color w:val="000000"/>
          <w:sz w:val="22"/>
          <w:szCs w:val="22"/>
          <w:lang w:val="en-AU"/>
        </w:rPr>
      </w:pPr>
      <w:r w:rsidRPr="007E3F4D">
        <w:rPr>
          <w:rFonts w:ascii="Franklin Gothic Book" w:eastAsiaTheme="minorHAnsi" w:hAnsi="Franklin Gothic Book" w:cs="Franklin Gothic Book"/>
          <w:color w:val="000000"/>
          <w:sz w:val="22"/>
          <w:szCs w:val="22"/>
          <w:lang w:val="en-AU"/>
        </w:rPr>
        <w:t>Two-thirds of visitors are intrastate with the majority from the South-East. Research indicates that food and wine are rated as highly desirable as part</w:t>
      </w:r>
      <w:r w:rsidR="004F3869" w:rsidRPr="004F3869">
        <w:rPr>
          <w:rFonts w:ascii="Franklin Gothic Book" w:eastAsiaTheme="minorHAnsi" w:hAnsi="Franklin Gothic Book" w:cs="Franklin Gothic Book"/>
          <w:color w:val="000000"/>
          <w:sz w:val="22"/>
          <w:szCs w:val="22"/>
          <w:lang w:val="en-AU"/>
        </w:rPr>
        <w:t xml:space="preserve"> </w:t>
      </w:r>
      <w:r w:rsidRPr="007E3F4D">
        <w:rPr>
          <w:rFonts w:ascii="Franklin Gothic Book" w:eastAsiaTheme="minorHAnsi" w:hAnsi="Franklin Gothic Book" w:cs="Franklin Gothic Book"/>
          <w:color w:val="000000"/>
          <w:sz w:val="22"/>
          <w:szCs w:val="22"/>
          <w:lang w:val="en-AU"/>
        </w:rPr>
        <w:t xml:space="preserve">of their requirements for a </w:t>
      </w:r>
      <w:r w:rsidR="004F3869">
        <w:rPr>
          <w:rFonts w:ascii="Franklin Gothic Book" w:eastAsiaTheme="minorHAnsi" w:hAnsi="Franklin Gothic Book" w:cs="Franklin Gothic Book"/>
          <w:color w:val="000000"/>
          <w:sz w:val="22"/>
          <w:szCs w:val="22"/>
          <w:lang w:val="en-AU"/>
        </w:rPr>
        <w:t>t</w:t>
      </w:r>
      <w:r w:rsidRPr="007E3F4D">
        <w:rPr>
          <w:rFonts w:ascii="Franklin Gothic Book" w:eastAsiaTheme="minorHAnsi" w:hAnsi="Franklin Gothic Book" w:cs="Franklin Gothic Book"/>
          <w:color w:val="000000"/>
          <w:sz w:val="22"/>
          <w:szCs w:val="22"/>
          <w:lang w:val="en-AU"/>
        </w:rPr>
        <w:t>ravelling experience and travellers are willing to</w:t>
      </w:r>
      <w:r w:rsidR="004F3869" w:rsidRPr="004F3869">
        <w:rPr>
          <w:rFonts w:ascii="Franklin Gothic Book" w:eastAsiaTheme="minorHAnsi" w:hAnsi="Franklin Gothic Book" w:cs="Franklin Gothic Book"/>
          <w:color w:val="000000"/>
          <w:sz w:val="22"/>
          <w:szCs w:val="22"/>
          <w:lang w:val="en-AU"/>
        </w:rPr>
        <w:t xml:space="preserve"> </w:t>
      </w:r>
      <w:r w:rsidRPr="007E3F4D">
        <w:rPr>
          <w:rFonts w:ascii="Franklin Gothic Book" w:eastAsiaTheme="minorHAnsi" w:hAnsi="Franklin Gothic Book" w:cs="Franklin Gothic Book"/>
          <w:color w:val="000000"/>
          <w:sz w:val="22"/>
          <w:szCs w:val="22"/>
          <w:lang w:val="en-AU"/>
        </w:rPr>
        <w:t>pay for quality product and service. These visitors are looking for the variety</w:t>
      </w:r>
      <w:r w:rsidR="004F3869" w:rsidRPr="004F3869">
        <w:rPr>
          <w:rFonts w:ascii="Franklin Gothic Book" w:eastAsiaTheme="minorHAnsi" w:hAnsi="Franklin Gothic Book" w:cs="Franklin Gothic Book"/>
          <w:color w:val="000000"/>
          <w:sz w:val="22"/>
          <w:szCs w:val="22"/>
          <w:lang w:val="en-AU"/>
        </w:rPr>
        <w:t xml:space="preserve"> </w:t>
      </w:r>
      <w:r w:rsidRPr="007E3F4D">
        <w:rPr>
          <w:rFonts w:ascii="Franklin Gothic Book" w:eastAsiaTheme="minorHAnsi" w:hAnsi="Franklin Gothic Book" w:cs="Franklin Gothic Book"/>
          <w:color w:val="000000"/>
          <w:sz w:val="22"/>
          <w:szCs w:val="22"/>
          <w:lang w:val="en-AU"/>
        </w:rPr>
        <w:t xml:space="preserve">of dining options available to them in urban areas. </w:t>
      </w:r>
      <w:r w:rsidR="004F3869">
        <w:rPr>
          <w:rFonts w:ascii="Franklin Gothic Book" w:eastAsiaTheme="minorHAnsi" w:hAnsi="Franklin Gothic Book" w:cs="Franklin Gothic Book"/>
          <w:color w:val="000000"/>
          <w:sz w:val="22"/>
          <w:szCs w:val="22"/>
          <w:lang w:val="en-AU"/>
        </w:rPr>
        <w:br/>
      </w:r>
    </w:p>
    <w:p w14:paraId="6924B272" w14:textId="32D71266" w:rsidR="007E3F4D" w:rsidRPr="007E3F4D" w:rsidRDefault="007E3F4D" w:rsidP="007E3F4D">
      <w:pPr>
        <w:autoSpaceDE w:val="0"/>
        <w:autoSpaceDN w:val="0"/>
        <w:adjustRightInd w:val="0"/>
        <w:rPr>
          <w:rFonts w:ascii="Franklin Gothic Book" w:eastAsiaTheme="minorHAnsi" w:hAnsi="Franklin Gothic Book" w:cs="Franklin Gothic Book"/>
          <w:color w:val="000000"/>
          <w:sz w:val="22"/>
          <w:szCs w:val="22"/>
          <w:lang w:val="en-AU"/>
        </w:rPr>
      </w:pPr>
      <w:r w:rsidRPr="007E3F4D">
        <w:rPr>
          <w:rFonts w:ascii="Franklin Gothic Book" w:eastAsiaTheme="minorHAnsi" w:hAnsi="Franklin Gothic Book" w:cs="Franklin Gothic Book"/>
          <w:color w:val="000000"/>
          <w:sz w:val="22"/>
          <w:szCs w:val="22"/>
          <w:lang w:val="en-AU"/>
        </w:rPr>
        <w:t>As well as tourists, the kiosk will service a variety of clientele with varying</w:t>
      </w:r>
      <w:r w:rsidR="004F3869" w:rsidRPr="004F3869">
        <w:rPr>
          <w:rFonts w:ascii="Franklin Gothic Book" w:eastAsiaTheme="minorHAnsi" w:hAnsi="Franklin Gothic Book" w:cs="Franklin Gothic Book"/>
          <w:color w:val="000000"/>
          <w:sz w:val="22"/>
          <w:szCs w:val="22"/>
          <w:lang w:val="en-AU"/>
        </w:rPr>
        <w:t xml:space="preserve"> </w:t>
      </w:r>
      <w:r w:rsidRPr="007E3F4D">
        <w:rPr>
          <w:rFonts w:ascii="Franklin Gothic Book" w:eastAsiaTheme="minorHAnsi" w:hAnsi="Franklin Gothic Book" w:cs="Franklin Gothic Book"/>
          <w:color w:val="000000"/>
          <w:sz w:val="22"/>
          <w:szCs w:val="22"/>
          <w:lang w:val="en-AU"/>
        </w:rPr>
        <w:t xml:space="preserve">needs and expectations. Some of these include: </w:t>
      </w:r>
    </w:p>
    <w:p w14:paraId="3FDEAA43" w14:textId="77777777" w:rsidR="007E3F4D" w:rsidRPr="007E3F4D" w:rsidRDefault="007E3F4D" w:rsidP="007E3F4D">
      <w:pPr>
        <w:autoSpaceDE w:val="0"/>
        <w:autoSpaceDN w:val="0"/>
        <w:adjustRightInd w:val="0"/>
        <w:rPr>
          <w:rFonts w:ascii="Franklin Gothic Book" w:eastAsiaTheme="minorHAnsi" w:hAnsi="Franklin Gothic Book" w:cs="Franklin Gothic Book"/>
          <w:color w:val="000000"/>
          <w:sz w:val="22"/>
          <w:szCs w:val="22"/>
          <w:lang w:val="en-AU"/>
        </w:rPr>
      </w:pPr>
      <w:r w:rsidRPr="007E3F4D">
        <w:rPr>
          <w:rFonts w:ascii="Franklin Gothic Book" w:eastAsiaTheme="minorHAnsi" w:hAnsi="Franklin Gothic Book" w:cs="Franklin Gothic Book"/>
          <w:color w:val="000000"/>
          <w:sz w:val="22"/>
          <w:szCs w:val="22"/>
          <w:lang w:val="en-AU"/>
        </w:rPr>
        <w:t xml:space="preserve">• travellers driving through the region </w:t>
      </w:r>
    </w:p>
    <w:p w14:paraId="5C36A6ED" w14:textId="77777777" w:rsidR="007E3F4D" w:rsidRPr="007E3F4D" w:rsidRDefault="007E3F4D" w:rsidP="007E3F4D">
      <w:pPr>
        <w:autoSpaceDE w:val="0"/>
        <w:autoSpaceDN w:val="0"/>
        <w:adjustRightInd w:val="0"/>
        <w:rPr>
          <w:rFonts w:ascii="Franklin Gothic Book" w:eastAsiaTheme="minorHAnsi" w:hAnsi="Franklin Gothic Book" w:cs="Franklin Gothic Book"/>
          <w:color w:val="000000"/>
          <w:sz w:val="22"/>
          <w:szCs w:val="22"/>
          <w:lang w:val="en-AU"/>
        </w:rPr>
      </w:pPr>
      <w:r w:rsidRPr="007E3F4D">
        <w:rPr>
          <w:rFonts w:ascii="Franklin Gothic Book" w:eastAsiaTheme="minorHAnsi" w:hAnsi="Franklin Gothic Book" w:cs="Franklin Gothic Book"/>
          <w:color w:val="000000"/>
          <w:sz w:val="22"/>
          <w:szCs w:val="22"/>
          <w:lang w:val="en-AU"/>
        </w:rPr>
        <w:t>• contract workers and visiting business representatives in the region</w:t>
      </w:r>
    </w:p>
    <w:p w14:paraId="623C6DF3" w14:textId="37AEC317" w:rsidR="007E3F4D" w:rsidRPr="004F3869" w:rsidRDefault="007E3F4D" w:rsidP="007E3F4D">
      <w:pPr>
        <w:autoSpaceDE w:val="0"/>
        <w:autoSpaceDN w:val="0"/>
        <w:adjustRightInd w:val="0"/>
        <w:rPr>
          <w:rFonts w:ascii="Franklin Gothic Book" w:eastAsiaTheme="minorHAnsi" w:hAnsi="Franklin Gothic Book" w:cs="Franklin Gothic Book"/>
          <w:color w:val="000000"/>
          <w:sz w:val="22"/>
          <w:szCs w:val="22"/>
          <w:lang w:val="en-AU"/>
        </w:rPr>
      </w:pPr>
      <w:r w:rsidRPr="004F3869">
        <w:rPr>
          <w:rFonts w:ascii="Franklin Gothic Book" w:eastAsiaTheme="minorHAnsi" w:hAnsi="Franklin Gothic Book" w:cs="Franklin Gothic Book"/>
          <w:color w:val="000000"/>
          <w:sz w:val="22"/>
          <w:szCs w:val="22"/>
          <w:lang w:val="en-AU"/>
        </w:rPr>
        <w:t>• local community members</w:t>
      </w:r>
    </w:p>
    <w:p w14:paraId="6185C531" w14:textId="77777777" w:rsidR="007E3F4D" w:rsidRPr="00056179" w:rsidRDefault="007E3F4D" w:rsidP="00056179">
      <w:pPr>
        <w:autoSpaceDE w:val="0"/>
        <w:autoSpaceDN w:val="0"/>
        <w:adjustRightInd w:val="0"/>
        <w:rPr>
          <w:rFonts w:ascii="Franklin Gothic Medium" w:eastAsiaTheme="minorHAnsi" w:hAnsi="Franklin Gothic Medium" w:cs="Franklin Gothic Medium"/>
          <w:color w:val="000000"/>
          <w:sz w:val="22"/>
          <w:szCs w:val="22"/>
          <w:lang w:val="en-AU"/>
        </w:rPr>
      </w:pPr>
    </w:p>
    <w:p w14:paraId="041649E5" w14:textId="011866E9" w:rsidR="00056179" w:rsidRDefault="008F0626" w:rsidP="00056179">
      <w:pPr>
        <w:autoSpaceDE w:val="0"/>
        <w:autoSpaceDN w:val="0"/>
        <w:adjustRightInd w:val="0"/>
        <w:rPr>
          <w:rFonts w:ascii="Franklin Gothic Medium" w:eastAsiaTheme="minorHAnsi" w:hAnsi="Franklin Gothic Medium" w:cs="Franklin Gothic Medium"/>
          <w:color w:val="000000"/>
          <w:sz w:val="26"/>
          <w:szCs w:val="26"/>
          <w:lang w:val="en-AU"/>
        </w:rPr>
      </w:pPr>
      <w:r>
        <w:rPr>
          <w:rFonts w:ascii="Franklin Gothic Medium" w:eastAsiaTheme="minorHAnsi" w:hAnsi="Franklin Gothic Medium" w:cs="Franklin Gothic Medium"/>
          <w:color w:val="000000"/>
          <w:sz w:val="26"/>
          <w:szCs w:val="26"/>
          <w:lang w:val="en-AU"/>
        </w:rPr>
        <w:t>Flinders Discovery Centre Kiosk / Cafe</w:t>
      </w:r>
      <w:r w:rsidR="00056179" w:rsidRPr="00056179">
        <w:rPr>
          <w:rFonts w:ascii="Franklin Gothic Medium" w:eastAsiaTheme="minorHAnsi" w:hAnsi="Franklin Gothic Medium" w:cs="Franklin Gothic Medium"/>
          <w:color w:val="000000"/>
          <w:sz w:val="26"/>
          <w:szCs w:val="26"/>
          <w:lang w:val="en-AU"/>
        </w:rPr>
        <w:t xml:space="preserve"> Opportunity </w:t>
      </w:r>
    </w:p>
    <w:p w14:paraId="66442688" w14:textId="77777777" w:rsidR="008F0626" w:rsidRPr="00056179" w:rsidRDefault="008F0626" w:rsidP="00056179">
      <w:pPr>
        <w:autoSpaceDE w:val="0"/>
        <w:autoSpaceDN w:val="0"/>
        <w:adjustRightInd w:val="0"/>
        <w:rPr>
          <w:rFonts w:ascii="Franklin Gothic Medium" w:eastAsiaTheme="minorHAnsi" w:hAnsi="Franklin Gothic Medium" w:cs="Franklin Gothic Medium"/>
          <w:color w:val="000000"/>
          <w:sz w:val="26"/>
          <w:szCs w:val="26"/>
          <w:lang w:val="en-AU"/>
        </w:rPr>
      </w:pPr>
    </w:p>
    <w:p w14:paraId="6F2783DB" w14:textId="1B964C25" w:rsidR="004E4AD0" w:rsidRP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r w:rsidRPr="004E4AD0">
        <w:rPr>
          <w:rFonts w:ascii="Franklin Gothic Book" w:eastAsiaTheme="minorHAnsi" w:hAnsi="Franklin Gothic Book" w:cs="Franklin Gothic Book"/>
          <w:color w:val="000000"/>
          <w:sz w:val="22"/>
          <w:szCs w:val="22"/>
          <w:lang w:val="en-AU"/>
        </w:rPr>
        <w:t>Now is the time to start a business in Hughenden! Hughenden is an outback town with a big future - with a range of large-scale infrastructure projects</w:t>
      </w:r>
      <w:r>
        <w:rPr>
          <w:rFonts w:ascii="Franklin Gothic Book" w:eastAsiaTheme="minorHAnsi" w:hAnsi="Franklin Gothic Book" w:cs="Franklin Gothic Book"/>
          <w:color w:val="000000"/>
          <w:sz w:val="22"/>
          <w:szCs w:val="22"/>
          <w:lang w:val="en-AU"/>
        </w:rPr>
        <w:t xml:space="preserve"> </w:t>
      </w:r>
      <w:r w:rsidR="0093497B">
        <w:rPr>
          <w:rFonts w:ascii="Franklin Gothic Book" w:eastAsiaTheme="minorHAnsi" w:hAnsi="Franklin Gothic Book" w:cs="Franklin Gothic Book"/>
          <w:color w:val="000000"/>
          <w:sz w:val="22"/>
          <w:szCs w:val="22"/>
          <w:lang w:val="en-AU"/>
        </w:rPr>
        <w:t>on the horizon</w:t>
      </w:r>
      <w:r w:rsidRPr="004E4AD0">
        <w:rPr>
          <w:rFonts w:ascii="Franklin Gothic Book" w:eastAsiaTheme="minorHAnsi" w:hAnsi="Franklin Gothic Book" w:cs="Franklin Gothic Book"/>
          <w:color w:val="000000"/>
          <w:sz w:val="22"/>
          <w:szCs w:val="22"/>
          <w:lang w:val="en-AU"/>
        </w:rPr>
        <w:t xml:space="preserve"> including renewable energy</w:t>
      </w:r>
      <w:r w:rsidR="0093497B">
        <w:rPr>
          <w:rFonts w:ascii="Franklin Gothic Book" w:eastAsiaTheme="minorHAnsi" w:hAnsi="Franklin Gothic Book" w:cs="Franklin Gothic Book"/>
          <w:color w:val="000000"/>
          <w:sz w:val="22"/>
          <w:szCs w:val="22"/>
          <w:lang w:val="en-AU"/>
        </w:rPr>
        <w:t xml:space="preserve">, </w:t>
      </w:r>
      <w:r w:rsidRPr="004E4AD0">
        <w:rPr>
          <w:rFonts w:ascii="Franklin Gothic Book" w:eastAsiaTheme="minorHAnsi" w:hAnsi="Franklin Gothic Book" w:cs="Franklin Gothic Book"/>
          <w:color w:val="000000"/>
          <w:sz w:val="22"/>
          <w:szCs w:val="22"/>
          <w:lang w:val="en-AU"/>
        </w:rPr>
        <w:t>horticulture</w:t>
      </w:r>
      <w:r w:rsidR="0093497B">
        <w:rPr>
          <w:rFonts w:ascii="Franklin Gothic Book" w:eastAsiaTheme="minorHAnsi" w:hAnsi="Franklin Gothic Book" w:cs="Franklin Gothic Book"/>
          <w:color w:val="000000"/>
          <w:sz w:val="22"/>
          <w:szCs w:val="22"/>
          <w:lang w:val="en-AU"/>
        </w:rPr>
        <w:t xml:space="preserve">, and of course our refurbished Flinders Discovery Centre. </w:t>
      </w:r>
    </w:p>
    <w:p w14:paraId="59FA66A9" w14:textId="77777777" w:rsidR="004E4AD0" w:rsidRP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p>
    <w:p w14:paraId="76415634" w14:textId="77777777" w:rsidR="004E4AD0" w:rsidRP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r w:rsidRPr="004E4AD0">
        <w:rPr>
          <w:rFonts w:ascii="Franklin Gothic Book" w:eastAsiaTheme="minorHAnsi" w:hAnsi="Franklin Gothic Book" w:cs="Franklin Gothic Book"/>
          <w:color w:val="000000"/>
          <w:sz w:val="22"/>
          <w:szCs w:val="22"/>
          <w:lang w:val="en-AU"/>
        </w:rPr>
        <w:t xml:space="preserve">The Flinders Discovery Centre is the regions museum and accredited Visitor Information Centre. The Flinders Discovery Centre prides itself on being a top-rated visitor attraction in the Flinders Shire, recently being awarded the 2022 Trip Advisor Travellers Choice Award. Victors are greeted by friendly locals at the </w:t>
      </w:r>
      <w:r w:rsidRPr="004E4AD0">
        <w:rPr>
          <w:rFonts w:ascii="Franklin Gothic Book" w:eastAsiaTheme="minorHAnsi" w:hAnsi="Franklin Gothic Book" w:cs="Franklin Gothic Book"/>
          <w:color w:val="000000"/>
          <w:sz w:val="22"/>
          <w:szCs w:val="22"/>
          <w:lang w:val="en-AU"/>
        </w:rPr>
        <w:lastRenderedPageBreak/>
        <w:t xml:space="preserve">Centre which operated 7 days from April – October. Operating hours are reduced to 5.5 days from November – March. </w:t>
      </w:r>
    </w:p>
    <w:p w14:paraId="43950FE9" w14:textId="77777777" w:rsidR="004E4AD0" w:rsidRP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p>
    <w:p w14:paraId="489043C6" w14:textId="1A64EC27" w:rsidR="004E4AD0" w:rsidRP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r w:rsidRPr="004E4AD0">
        <w:rPr>
          <w:rFonts w:ascii="Franklin Gothic Book" w:eastAsiaTheme="minorHAnsi" w:hAnsi="Franklin Gothic Book" w:cs="Franklin Gothic Book"/>
          <w:color w:val="000000"/>
          <w:sz w:val="22"/>
          <w:szCs w:val="22"/>
          <w:lang w:val="en-AU"/>
        </w:rPr>
        <w:t>The Centre is currently undergoing a $4.1million upgrade to double its capacity to meet future demand. The kiosk a new addition to the Flinders Discovery Centre, and is fit out with all the equipment required for you to walk in and get started</w:t>
      </w:r>
      <w:r w:rsidR="00827724">
        <w:rPr>
          <w:rFonts w:ascii="Franklin Gothic Book" w:eastAsiaTheme="minorHAnsi" w:hAnsi="Franklin Gothic Book" w:cs="Franklin Gothic Book"/>
          <w:color w:val="000000"/>
          <w:sz w:val="22"/>
          <w:szCs w:val="22"/>
          <w:lang w:val="en-AU"/>
        </w:rPr>
        <w:t xml:space="preserve">. </w:t>
      </w:r>
      <w:r w:rsidRPr="004E4AD0">
        <w:rPr>
          <w:rFonts w:ascii="Franklin Gothic Book" w:eastAsiaTheme="minorHAnsi" w:hAnsi="Franklin Gothic Book" w:cs="Franklin Gothic Book"/>
          <w:color w:val="000000"/>
          <w:sz w:val="22"/>
          <w:szCs w:val="22"/>
          <w:lang w:val="en-AU"/>
        </w:rPr>
        <w:t xml:space="preserve">The kiosk is ready for operations to commence from January 2023. </w:t>
      </w:r>
    </w:p>
    <w:p w14:paraId="6184CC82" w14:textId="77777777" w:rsidR="004E4AD0" w:rsidRP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p>
    <w:p w14:paraId="3EA67F4D" w14:textId="77777777" w:rsidR="004E4AD0" w:rsidRP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r w:rsidRPr="004E4AD0">
        <w:rPr>
          <w:rFonts w:ascii="Franklin Gothic Book" w:eastAsiaTheme="minorHAnsi" w:hAnsi="Franklin Gothic Book" w:cs="Franklin Gothic Book"/>
          <w:color w:val="000000"/>
          <w:sz w:val="22"/>
          <w:szCs w:val="22"/>
          <w:lang w:val="en-AU"/>
        </w:rPr>
        <w:t xml:space="preserve">The kiosk is located in a premium position with main-street frontage, and options for patron access from within the Flinders Discovery Centre and via an external service window. </w:t>
      </w:r>
    </w:p>
    <w:p w14:paraId="146E9247" w14:textId="77777777" w:rsidR="004E4AD0" w:rsidRP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p>
    <w:p w14:paraId="70EE7772" w14:textId="77777777" w:rsidR="004E4AD0" w:rsidRP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r w:rsidRPr="004E4AD0">
        <w:rPr>
          <w:rFonts w:ascii="Franklin Gothic Book" w:eastAsiaTheme="minorHAnsi" w:hAnsi="Franklin Gothic Book" w:cs="Franklin Gothic Book"/>
          <w:color w:val="000000"/>
          <w:sz w:val="22"/>
          <w:szCs w:val="22"/>
          <w:lang w:val="en-AU"/>
        </w:rPr>
        <w:t xml:space="preserve">As well as a busy outback tourism hub, Hughenden is also strategically located at the intersection of five major roads linking Townsville, Mt Isa, Winton, Longreach and Cairns. This provides the opportunity to service road trippers who stop to eat and refuel. The tourism season runs from April until early October, and in 2021 the Flinders Discovery Centre welcomed over 30,000 guests through its doors. </w:t>
      </w:r>
    </w:p>
    <w:p w14:paraId="07693F76" w14:textId="77777777" w:rsidR="004E4AD0" w:rsidRP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p>
    <w:p w14:paraId="4484ECE5" w14:textId="7EF485B4" w:rsid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r w:rsidRPr="004E4AD0">
        <w:rPr>
          <w:rFonts w:ascii="Franklin Gothic Book" w:eastAsiaTheme="minorHAnsi" w:hAnsi="Franklin Gothic Book" w:cs="Franklin Gothic Book"/>
          <w:color w:val="000000"/>
          <w:sz w:val="22"/>
          <w:szCs w:val="22"/>
          <w:lang w:val="en-AU"/>
        </w:rPr>
        <w:t>Council's objective in building a kiosk is to ensure that visitor demand for food and refreshments can be met seven days a week during the tourist season. In addition to this, there is also demand for additional hospitality services in the town operating late afternoons and on weekends. Further opportunities for the operator lie in providing catering services to Council and the local community.</w:t>
      </w:r>
    </w:p>
    <w:p w14:paraId="05BA5430" w14:textId="583C6A69" w:rsidR="004E4AD0" w:rsidRDefault="004E4AD0" w:rsidP="004E4AD0">
      <w:pPr>
        <w:autoSpaceDE w:val="0"/>
        <w:autoSpaceDN w:val="0"/>
        <w:adjustRightInd w:val="0"/>
        <w:rPr>
          <w:rFonts w:ascii="Franklin Gothic Book" w:eastAsiaTheme="minorHAnsi" w:hAnsi="Franklin Gothic Book" w:cs="Franklin Gothic Book"/>
          <w:color w:val="000000"/>
          <w:sz w:val="22"/>
          <w:szCs w:val="22"/>
          <w:lang w:val="en-AU"/>
        </w:rPr>
      </w:pPr>
    </w:p>
    <w:p w14:paraId="6EC4AC74" w14:textId="4199CB36" w:rsidR="00056179" w:rsidRPr="00056179" w:rsidRDefault="00564E5D" w:rsidP="00564E5D">
      <w:pPr>
        <w:autoSpaceDE w:val="0"/>
        <w:autoSpaceDN w:val="0"/>
        <w:adjustRightInd w:val="0"/>
        <w:rPr>
          <w:rFonts w:ascii="Franklin Gothic Medium" w:eastAsiaTheme="minorHAnsi" w:hAnsi="Franklin Gothic Medium" w:cs="Franklin Gothic Medium"/>
          <w:color w:val="000000"/>
          <w:sz w:val="22"/>
          <w:szCs w:val="22"/>
          <w:lang w:val="en-AU"/>
        </w:rPr>
      </w:pPr>
      <w:r w:rsidRPr="008A2AAA">
        <w:rPr>
          <w:rFonts w:ascii="Franklin Gothic Book" w:eastAsiaTheme="minorHAnsi" w:hAnsi="Franklin Gothic Book" w:cs="Franklin Gothic Book"/>
          <w:color w:val="000000"/>
          <w:sz w:val="22"/>
          <w:szCs w:val="22"/>
          <w:lang w:val="en-AU"/>
        </w:rPr>
        <w:t>An indicative layout of the Flinders Discovery Centre and Kiosk / Café location is in Appendix 1.</w:t>
      </w:r>
      <w:r>
        <w:rPr>
          <w:rFonts w:ascii="NimbusSanL" w:eastAsiaTheme="minorHAnsi" w:hAnsi="NimbusSanL" w:cs="NimbusSanL"/>
          <w:color w:val="000000"/>
          <w:sz w:val="30"/>
          <w:szCs w:val="30"/>
          <w:lang w:val="en-AU"/>
        </w:rPr>
        <w:t xml:space="preserve"> </w:t>
      </w:r>
      <w:r w:rsidR="00826320">
        <w:rPr>
          <w:rFonts w:ascii="Franklin Gothic Book" w:eastAsiaTheme="minorHAnsi" w:hAnsi="Franklin Gothic Book" w:cs="Franklin Gothic Book"/>
          <w:color w:val="000000"/>
          <w:sz w:val="22"/>
          <w:szCs w:val="22"/>
          <w:lang w:val="en-AU"/>
        </w:rPr>
        <w:br/>
      </w:r>
    </w:p>
    <w:p w14:paraId="0A18D5F4" w14:textId="06816B37" w:rsidR="00056179" w:rsidRPr="00056179" w:rsidRDefault="00056179" w:rsidP="00056179">
      <w:pPr>
        <w:autoSpaceDE w:val="0"/>
        <w:autoSpaceDN w:val="0"/>
        <w:adjustRightInd w:val="0"/>
        <w:rPr>
          <w:rFonts w:ascii="Franklin Gothic Medium" w:eastAsiaTheme="minorHAnsi" w:hAnsi="Franklin Gothic Medium" w:cs="Franklin Gothic Medium"/>
          <w:color w:val="000000"/>
          <w:sz w:val="26"/>
          <w:szCs w:val="26"/>
          <w:lang w:val="en-AU"/>
        </w:rPr>
      </w:pPr>
      <w:r w:rsidRPr="00056179">
        <w:rPr>
          <w:rFonts w:ascii="Franklin Gothic Medium" w:eastAsiaTheme="minorHAnsi" w:hAnsi="Franklin Gothic Medium" w:cs="Franklin Gothic Medium"/>
          <w:color w:val="000000"/>
          <w:sz w:val="26"/>
          <w:szCs w:val="26"/>
          <w:lang w:val="en-AU"/>
        </w:rPr>
        <w:t xml:space="preserve">Standard of Service </w:t>
      </w:r>
      <w:r w:rsidR="00E76ACA">
        <w:rPr>
          <w:rFonts w:ascii="Franklin Gothic Medium" w:eastAsiaTheme="minorHAnsi" w:hAnsi="Franklin Gothic Medium" w:cs="Franklin Gothic Medium"/>
          <w:color w:val="000000"/>
          <w:sz w:val="26"/>
          <w:szCs w:val="26"/>
          <w:lang w:val="en-AU"/>
        </w:rPr>
        <w:br/>
      </w:r>
    </w:p>
    <w:p w14:paraId="75D4B632" w14:textId="7A5120D9" w:rsidR="00056179" w:rsidRPr="00056179" w:rsidRDefault="00056179" w:rsidP="00056179">
      <w:pPr>
        <w:autoSpaceDE w:val="0"/>
        <w:autoSpaceDN w:val="0"/>
        <w:adjustRightInd w:val="0"/>
        <w:rPr>
          <w:rFonts w:ascii="Franklin Gothic Medium" w:eastAsiaTheme="minorHAnsi" w:hAnsi="Franklin Gothic Medium" w:cs="Franklin Gothic Medium"/>
          <w:color w:val="000000"/>
          <w:sz w:val="22"/>
          <w:szCs w:val="22"/>
          <w:lang w:val="en-AU"/>
        </w:rPr>
      </w:pPr>
      <w:r w:rsidRPr="00056179">
        <w:rPr>
          <w:rFonts w:ascii="Franklin Gothic Book" w:eastAsiaTheme="minorHAnsi" w:hAnsi="Franklin Gothic Book" w:cs="Franklin Gothic Book"/>
          <w:color w:val="000000"/>
          <w:sz w:val="22"/>
          <w:szCs w:val="22"/>
          <w:lang w:val="en-AU"/>
        </w:rPr>
        <w:t xml:space="preserve">Council’s objective for this service is to ensure the utilisation of the </w:t>
      </w:r>
      <w:r w:rsidR="00D73355">
        <w:rPr>
          <w:rFonts w:ascii="Franklin Gothic Book" w:eastAsiaTheme="minorHAnsi" w:hAnsi="Franklin Gothic Book" w:cs="Franklin Gothic Book"/>
          <w:color w:val="000000"/>
          <w:sz w:val="22"/>
          <w:szCs w:val="22"/>
          <w:lang w:val="en-AU"/>
        </w:rPr>
        <w:t>Flinders Discovery Centre Kiosk / Cafe</w:t>
      </w:r>
      <w:r w:rsidRPr="00056179">
        <w:rPr>
          <w:rFonts w:ascii="Franklin Gothic Book" w:eastAsiaTheme="minorHAnsi" w:hAnsi="Franklin Gothic Book" w:cs="Franklin Gothic Book"/>
          <w:color w:val="000000"/>
          <w:sz w:val="22"/>
          <w:szCs w:val="22"/>
          <w:lang w:val="en-AU"/>
        </w:rPr>
        <w:t xml:space="preserve"> for the </w:t>
      </w:r>
      <w:r w:rsidR="00D73355">
        <w:rPr>
          <w:rFonts w:ascii="Franklin Gothic Book" w:eastAsiaTheme="minorHAnsi" w:hAnsi="Franklin Gothic Book" w:cs="Franklin Gothic Book"/>
          <w:color w:val="000000"/>
          <w:sz w:val="22"/>
          <w:szCs w:val="22"/>
          <w:lang w:val="en-AU"/>
        </w:rPr>
        <w:t>Flinders</w:t>
      </w:r>
      <w:r w:rsidRPr="00056179">
        <w:rPr>
          <w:rFonts w:ascii="Franklin Gothic Book" w:eastAsiaTheme="minorHAnsi" w:hAnsi="Franklin Gothic Book" w:cs="Franklin Gothic Book"/>
          <w:color w:val="000000"/>
          <w:sz w:val="22"/>
          <w:szCs w:val="22"/>
          <w:lang w:val="en-AU"/>
        </w:rPr>
        <w:t xml:space="preserve"> community, serving a range of meals, meeting market demands. </w:t>
      </w:r>
      <w:r w:rsidR="007E7A1C">
        <w:rPr>
          <w:rFonts w:ascii="Franklin Gothic Book" w:eastAsiaTheme="minorHAnsi" w:hAnsi="Franklin Gothic Book" w:cs="Franklin Gothic Book"/>
          <w:color w:val="000000"/>
          <w:sz w:val="22"/>
          <w:szCs w:val="22"/>
          <w:lang w:val="en-AU"/>
        </w:rPr>
        <w:br/>
      </w:r>
    </w:p>
    <w:p w14:paraId="7C5EA415" w14:textId="36FD130D" w:rsidR="00056179" w:rsidRPr="00056179" w:rsidRDefault="00056179" w:rsidP="00056179">
      <w:pPr>
        <w:autoSpaceDE w:val="0"/>
        <w:autoSpaceDN w:val="0"/>
        <w:adjustRightInd w:val="0"/>
        <w:rPr>
          <w:rFonts w:ascii="Franklin Gothic Medium" w:eastAsiaTheme="minorHAnsi" w:hAnsi="Franklin Gothic Medium" w:cs="Franklin Gothic Medium"/>
          <w:color w:val="000000"/>
          <w:sz w:val="22"/>
          <w:szCs w:val="22"/>
          <w:lang w:val="en-AU"/>
        </w:rPr>
      </w:pPr>
      <w:r w:rsidRPr="00056179">
        <w:rPr>
          <w:rFonts w:ascii="Franklin Gothic Book" w:eastAsiaTheme="minorHAnsi" w:hAnsi="Franklin Gothic Book" w:cs="Franklin Gothic Book"/>
          <w:color w:val="000000"/>
          <w:sz w:val="22"/>
          <w:szCs w:val="22"/>
          <w:lang w:val="en-AU"/>
        </w:rPr>
        <w:t xml:space="preserve">It is intended that the successful operation of the </w:t>
      </w:r>
      <w:r w:rsidR="009E0F00">
        <w:rPr>
          <w:rFonts w:ascii="Franklin Gothic Book" w:eastAsiaTheme="minorHAnsi" w:hAnsi="Franklin Gothic Book" w:cs="Franklin Gothic Book"/>
          <w:color w:val="000000"/>
          <w:sz w:val="22"/>
          <w:szCs w:val="22"/>
          <w:lang w:val="en-AU"/>
        </w:rPr>
        <w:t>Flinders Discovery Centre Kiosk / Cafe</w:t>
      </w:r>
      <w:r w:rsidRPr="00056179">
        <w:rPr>
          <w:rFonts w:ascii="Franklin Gothic Book" w:eastAsiaTheme="minorHAnsi" w:hAnsi="Franklin Gothic Book" w:cs="Franklin Gothic Book"/>
          <w:color w:val="000000"/>
          <w:sz w:val="22"/>
          <w:szCs w:val="22"/>
          <w:lang w:val="en-AU"/>
        </w:rPr>
        <w:t xml:space="preserve"> will: </w:t>
      </w:r>
      <w:r w:rsidR="00841AA7">
        <w:rPr>
          <w:rFonts w:ascii="Franklin Gothic Book" w:eastAsiaTheme="minorHAnsi" w:hAnsi="Franklin Gothic Book" w:cs="Franklin Gothic Book"/>
          <w:color w:val="000000"/>
          <w:sz w:val="22"/>
          <w:szCs w:val="22"/>
          <w:lang w:val="en-AU"/>
        </w:rPr>
        <w:br/>
      </w:r>
    </w:p>
    <w:p w14:paraId="55C9A6A6" w14:textId="7FF7B14F" w:rsidR="00056179" w:rsidRPr="00056179" w:rsidRDefault="00056179" w:rsidP="002F2497">
      <w:pPr>
        <w:numPr>
          <w:ilvl w:val="0"/>
          <w:numId w:val="35"/>
        </w:numPr>
        <w:autoSpaceDE w:val="0"/>
        <w:autoSpaceDN w:val="0"/>
        <w:adjustRightInd w:val="0"/>
        <w:rPr>
          <w:rFonts w:ascii="Franklin Gothic Medium" w:eastAsiaTheme="minorHAnsi" w:hAnsi="Franklin Gothic Medium" w:cs="Franklin Gothic Medium"/>
          <w:color w:val="000000"/>
          <w:sz w:val="22"/>
          <w:szCs w:val="22"/>
          <w:lang w:val="en-AU"/>
        </w:rPr>
      </w:pPr>
      <w:r w:rsidRPr="00056179">
        <w:rPr>
          <w:rFonts w:ascii="Franklin Gothic Book" w:eastAsiaTheme="minorHAnsi" w:hAnsi="Franklin Gothic Book" w:cs="Franklin Gothic Book"/>
          <w:color w:val="000000"/>
          <w:sz w:val="22"/>
          <w:szCs w:val="22"/>
          <w:lang w:val="en-AU"/>
        </w:rPr>
        <w:t xml:space="preserve">Provide the community </w:t>
      </w:r>
      <w:r w:rsidR="0067497D">
        <w:rPr>
          <w:rFonts w:ascii="Franklin Gothic Book" w:eastAsiaTheme="minorHAnsi" w:hAnsi="Franklin Gothic Book" w:cs="Franklin Gothic Book"/>
          <w:color w:val="000000"/>
          <w:sz w:val="22"/>
          <w:szCs w:val="22"/>
          <w:lang w:val="en-AU"/>
        </w:rPr>
        <w:t xml:space="preserve">and visitors </w:t>
      </w:r>
      <w:r w:rsidRPr="00056179">
        <w:rPr>
          <w:rFonts w:ascii="Franklin Gothic Book" w:eastAsiaTheme="minorHAnsi" w:hAnsi="Franklin Gothic Book" w:cs="Franklin Gothic Book"/>
          <w:color w:val="000000"/>
          <w:sz w:val="22"/>
          <w:szCs w:val="22"/>
          <w:lang w:val="en-AU"/>
        </w:rPr>
        <w:t>with a quality dining experience, specifically including the service of hot and cold meals, snacks, refreshments and beverages in a well-managed venue meeting the community</w:t>
      </w:r>
      <w:r w:rsidR="00754CE6">
        <w:rPr>
          <w:rFonts w:ascii="Franklin Gothic Book" w:eastAsiaTheme="minorHAnsi" w:hAnsi="Franklin Gothic Book" w:cs="Franklin Gothic Book"/>
          <w:color w:val="000000"/>
          <w:sz w:val="22"/>
          <w:szCs w:val="22"/>
          <w:lang w:val="en-AU"/>
        </w:rPr>
        <w:t xml:space="preserve"> and visitor </w:t>
      </w:r>
      <w:r w:rsidR="0067497D">
        <w:rPr>
          <w:rFonts w:ascii="Franklin Gothic Book" w:eastAsiaTheme="minorHAnsi" w:hAnsi="Franklin Gothic Book" w:cs="Franklin Gothic Book"/>
          <w:color w:val="000000"/>
          <w:sz w:val="22"/>
          <w:szCs w:val="22"/>
          <w:lang w:val="en-AU"/>
        </w:rPr>
        <w:t>expectations</w:t>
      </w:r>
      <w:r w:rsidRPr="00056179">
        <w:rPr>
          <w:rFonts w:ascii="Franklin Gothic Book" w:eastAsiaTheme="minorHAnsi" w:hAnsi="Franklin Gothic Book" w:cs="Franklin Gothic Book"/>
          <w:color w:val="000000"/>
          <w:sz w:val="22"/>
          <w:szCs w:val="22"/>
          <w:lang w:val="en-AU"/>
        </w:rPr>
        <w:t xml:space="preserve">; </w:t>
      </w:r>
    </w:p>
    <w:p w14:paraId="6AE60626" w14:textId="77777777" w:rsidR="00056179" w:rsidRPr="00056179" w:rsidRDefault="00056179" w:rsidP="00056179">
      <w:pPr>
        <w:autoSpaceDE w:val="0"/>
        <w:autoSpaceDN w:val="0"/>
        <w:adjustRightInd w:val="0"/>
        <w:rPr>
          <w:rFonts w:ascii="Franklin Gothic Book" w:eastAsiaTheme="minorHAnsi" w:hAnsi="Franklin Gothic Book" w:cs="Franklin Gothic Book"/>
          <w:color w:val="000000"/>
          <w:sz w:val="24"/>
          <w:szCs w:val="24"/>
          <w:lang w:val="en-AU"/>
        </w:rPr>
      </w:pPr>
    </w:p>
    <w:p w14:paraId="1586D2F9" w14:textId="77777777" w:rsidR="00056179" w:rsidRPr="00056179" w:rsidRDefault="00056179" w:rsidP="002F2497">
      <w:pPr>
        <w:numPr>
          <w:ilvl w:val="0"/>
          <w:numId w:val="35"/>
        </w:numPr>
        <w:autoSpaceDE w:val="0"/>
        <w:autoSpaceDN w:val="0"/>
        <w:adjustRightInd w:val="0"/>
        <w:spacing w:after="164"/>
        <w:rPr>
          <w:rFonts w:ascii="Franklin Gothic Book" w:eastAsiaTheme="minorHAnsi" w:hAnsi="Franklin Gothic Book" w:cs="Franklin Gothic Book"/>
          <w:color w:val="000000"/>
          <w:sz w:val="22"/>
          <w:szCs w:val="22"/>
          <w:lang w:val="en-AU"/>
        </w:rPr>
      </w:pPr>
      <w:r w:rsidRPr="00056179">
        <w:rPr>
          <w:rFonts w:ascii="Franklin Gothic Book" w:eastAsiaTheme="minorHAnsi" w:hAnsi="Franklin Gothic Book" w:cs="Franklin Gothic Book"/>
          <w:color w:val="000000"/>
          <w:sz w:val="22"/>
          <w:szCs w:val="22"/>
          <w:lang w:val="en-AU"/>
        </w:rPr>
        <w:t xml:space="preserve">Be open and accountable to the public and Council in respect to the cafe and restaurant’s operation; </w:t>
      </w:r>
    </w:p>
    <w:p w14:paraId="705854F9" w14:textId="1D2AFBE1" w:rsidR="00056179" w:rsidRPr="00056179" w:rsidRDefault="00056179" w:rsidP="002F2497">
      <w:pPr>
        <w:numPr>
          <w:ilvl w:val="0"/>
          <w:numId w:val="35"/>
        </w:numPr>
        <w:autoSpaceDE w:val="0"/>
        <w:autoSpaceDN w:val="0"/>
        <w:adjustRightInd w:val="0"/>
        <w:spacing w:after="164"/>
        <w:rPr>
          <w:rFonts w:ascii="Franklin Gothic Book" w:eastAsiaTheme="minorHAnsi" w:hAnsi="Franklin Gothic Book" w:cs="Franklin Gothic Book"/>
          <w:color w:val="000000"/>
          <w:sz w:val="22"/>
          <w:szCs w:val="22"/>
          <w:lang w:val="en-AU"/>
        </w:rPr>
      </w:pPr>
      <w:r w:rsidRPr="00056179">
        <w:rPr>
          <w:rFonts w:ascii="Franklin Gothic Book" w:eastAsiaTheme="minorHAnsi" w:hAnsi="Franklin Gothic Book" w:cs="Franklin Gothic Book"/>
          <w:color w:val="000000"/>
          <w:sz w:val="22"/>
          <w:szCs w:val="22"/>
          <w:lang w:val="en-AU"/>
        </w:rPr>
        <w:t xml:space="preserve">Provide opportunities for the Council and the operator to work together to provide the best possible outcome for the community; </w:t>
      </w:r>
    </w:p>
    <w:p w14:paraId="07C0CF58" w14:textId="46E4B603" w:rsidR="00056179" w:rsidRPr="00056179" w:rsidRDefault="00056179" w:rsidP="002F2497">
      <w:pPr>
        <w:numPr>
          <w:ilvl w:val="0"/>
          <w:numId w:val="35"/>
        </w:numPr>
        <w:autoSpaceDE w:val="0"/>
        <w:autoSpaceDN w:val="0"/>
        <w:adjustRightInd w:val="0"/>
        <w:spacing w:after="164"/>
        <w:rPr>
          <w:rFonts w:ascii="Franklin Gothic Book" w:eastAsiaTheme="minorHAnsi" w:hAnsi="Franklin Gothic Book" w:cs="Franklin Gothic Book"/>
          <w:color w:val="000000"/>
          <w:sz w:val="22"/>
          <w:szCs w:val="22"/>
          <w:lang w:val="en-AU"/>
        </w:rPr>
      </w:pPr>
      <w:r w:rsidRPr="00056179">
        <w:rPr>
          <w:rFonts w:ascii="Franklin Gothic Book" w:eastAsiaTheme="minorHAnsi" w:hAnsi="Franklin Gothic Book" w:cs="Franklin Gothic Book"/>
          <w:color w:val="000000"/>
          <w:sz w:val="22"/>
          <w:szCs w:val="22"/>
          <w:lang w:val="en-AU"/>
        </w:rPr>
        <w:t xml:space="preserve">At all times maintain high standards of hygiene and general cleanliness in the preparation, handling and serving of food and beverages and in the use and maintenance of fittings, utensils and equipment and ensure compliance with all statutory requirements; </w:t>
      </w:r>
    </w:p>
    <w:p w14:paraId="0ADF1241" w14:textId="2D6D68C6" w:rsidR="00056179" w:rsidRPr="00056179" w:rsidRDefault="00056179" w:rsidP="002F2497">
      <w:pPr>
        <w:numPr>
          <w:ilvl w:val="0"/>
          <w:numId w:val="35"/>
        </w:numPr>
        <w:autoSpaceDE w:val="0"/>
        <w:autoSpaceDN w:val="0"/>
        <w:adjustRightInd w:val="0"/>
        <w:spacing w:after="164"/>
        <w:rPr>
          <w:rFonts w:ascii="Franklin Gothic Book" w:eastAsiaTheme="minorHAnsi" w:hAnsi="Franklin Gothic Book" w:cs="Franklin Gothic Book"/>
          <w:color w:val="000000"/>
          <w:sz w:val="22"/>
          <w:szCs w:val="22"/>
          <w:lang w:val="en-AU"/>
        </w:rPr>
      </w:pPr>
      <w:r w:rsidRPr="00056179">
        <w:rPr>
          <w:rFonts w:ascii="Franklin Gothic Book" w:eastAsiaTheme="minorHAnsi" w:hAnsi="Franklin Gothic Book" w:cs="Franklin Gothic Book"/>
          <w:color w:val="000000"/>
          <w:sz w:val="22"/>
          <w:szCs w:val="22"/>
          <w:lang w:val="en-AU"/>
        </w:rPr>
        <w:t>Provide a venue and food-business that may be engaged for private functions</w:t>
      </w:r>
      <w:r w:rsidR="00256E40">
        <w:rPr>
          <w:rFonts w:ascii="Franklin Gothic Book" w:eastAsiaTheme="minorHAnsi" w:hAnsi="Franklin Gothic Book" w:cs="Franklin Gothic Book"/>
          <w:color w:val="000000"/>
          <w:sz w:val="22"/>
          <w:szCs w:val="22"/>
          <w:lang w:val="en-AU"/>
        </w:rPr>
        <w:t xml:space="preserve"> held within the Flinders Discovery Centre</w:t>
      </w:r>
      <w:r w:rsidR="009E7B5F">
        <w:rPr>
          <w:rFonts w:ascii="Franklin Gothic Book" w:eastAsiaTheme="minorHAnsi" w:hAnsi="Franklin Gothic Book" w:cs="Franklin Gothic Book"/>
          <w:color w:val="000000"/>
          <w:sz w:val="22"/>
          <w:szCs w:val="22"/>
          <w:lang w:val="en-AU"/>
        </w:rPr>
        <w:t xml:space="preserve">; </w:t>
      </w:r>
      <w:r w:rsidRPr="00056179">
        <w:rPr>
          <w:rFonts w:ascii="Franklin Gothic Book" w:eastAsiaTheme="minorHAnsi" w:hAnsi="Franklin Gothic Book" w:cs="Franklin Gothic Book"/>
          <w:color w:val="000000"/>
          <w:sz w:val="22"/>
          <w:szCs w:val="22"/>
          <w:lang w:val="en-AU"/>
        </w:rPr>
        <w:t xml:space="preserve"> </w:t>
      </w:r>
    </w:p>
    <w:p w14:paraId="2ACBEC54" w14:textId="1489A381" w:rsidR="00056179" w:rsidRPr="00056179" w:rsidRDefault="00056179" w:rsidP="002F2497">
      <w:pPr>
        <w:numPr>
          <w:ilvl w:val="0"/>
          <w:numId w:val="35"/>
        </w:numPr>
        <w:autoSpaceDE w:val="0"/>
        <w:autoSpaceDN w:val="0"/>
        <w:adjustRightInd w:val="0"/>
        <w:spacing w:after="164"/>
        <w:rPr>
          <w:rFonts w:ascii="Franklin Gothic Book" w:eastAsiaTheme="minorHAnsi" w:hAnsi="Franklin Gothic Book" w:cs="Franklin Gothic Book"/>
          <w:color w:val="000000"/>
          <w:sz w:val="22"/>
          <w:szCs w:val="22"/>
          <w:lang w:val="en-AU"/>
        </w:rPr>
      </w:pPr>
      <w:r w:rsidRPr="00056179">
        <w:rPr>
          <w:rFonts w:ascii="Franklin Gothic Book" w:eastAsiaTheme="minorHAnsi" w:hAnsi="Franklin Gothic Book" w:cs="Franklin Gothic Book"/>
          <w:color w:val="000000"/>
          <w:sz w:val="22"/>
          <w:szCs w:val="22"/>
          <w:lang w:val="en-AU"/>
        </w:rPr>
        <w:t xml:space="preserve">Support a hospitality training environment; and </w:t>
      </w:r>
    </w:p>
    <w:p w14:paraId="60074C7F" w14:textId="77777777" w:rsidR="00280065" w:rsidRDefault="00056179" w:rsidP="002F2497">
      <w:pPr>
        <w:numPr>
          <w:ilvl w:val="0"/>
          <w:numId w:val="35"/>
        </w:numPr>
        <w:autoSpaceDE w:val="0"/>
        <w:autoSpaceDN w:val="0"/>
        <w:adjustRightInd w:val="0"/>
        <w:rPr>
          <w:rFonts w:ascii="Franklin Gothic Book" w:eastAsiaTheme="minorHAnsi" w:hAnsi="Franklin Gothic Book" w:cs="Franklin Gothic Book"/>
          <w:color w:val="000000"/>
          <w:sz w:val="22"/>
          <w:szCs w:val="22"/>
          <w:lang w:val="en-AU"/>
        </w:rPr>
      </w:pPr>
      <w:r w:rsidRPr="00056179">
        <w:rPr>
          <w:rFonts w:ascii="Franklin Gothic Book" w:eastAsiaTheme="minorHAnsi" w:hAnsi="Franklin Gothic Book" w:cs="Franklin Gothic Book"/>
          <w:color w:val="000000"/>
          <w:sz w:val="22"/>
          <w:szCs w:val="22"/>
          <w:lang w:val="en-AU"/>
        </w:rPr>
        <w:t xml:space="preserve">Comply in all respects of a formal agreement between the operator and Council. </w:t>
      </w:r>
    </w:p>
    <w:p w14:paraId="303CD7E3" w14:textId="77777777" w:rsidR="00280065" w:rsidRDefault="00280065" w:rsidP="00280065">
      <w:pPr>
        <w:autoSpaceDE w:val="0"/>
        <w:autoSpaceDN w:val="0"/>
        <w:adjustRightInd w:val="0"/>
        <w:rPr>
          <w:rFonts w:ascii="Franklin Gothic Book" w:eastAsiaTheme="minorHAnsi" w:hAnsi="Franklin Gothic Book" w:cs="Franklin Gothic Book"/>
          <w:color w:val="000000"/>
          <w:sz w:val="22"/>
          <w:szCs w:val="22"/>
          <w:lang w:val="en-AU"/>
        </w:rPr>
      </w:pPr>
    </w:p>
    <w:p w14:paraId="6C362C81" w14:textId="130E8CD1" w:rsidR="00056179" w:rsidRPr="00056179" w:rsidRDefault="00056179" w:rsidP="00280065">
      <w:pPr>
        <w:autoSpaceDE w:val="0"/>
        <w:autoSpaceDN w:val="0"/>
        <w:adjustRightInd w:val="0"/>
        <w:rPr>
          <w:rFonts w:ascii="Franklin Gothic Book" w:eastAsiaTheme="minorHAnsi" w:hAnsi="Franklin Gothic Book" w:cs="Franklin Gothic Book"/>
          <w:color w:val="000000"/>
          <w:sz w:val="22"/>
          <w:szCs w:val="22"/>
          <w:lang w:val="en-AU"/>
        </w:rPr>
      </w:pPr>
      <w:r>
        <w:rPr>
          <w:rFonts w:ascii="Franklin Gothic Book" w:eastAsiaTheme="minorHAnsi" w:hAnsi="Franklin Gothic Book" w:cs="Franklin Gothic Book"/>
          <w:color w:val="000000"/>
          <w:sz w:val="22"/>
          <w:szCs w:val="22"/>
          <w:lang w:val="en-AU"/>
        </w:rPr>
        <w:br/>
      </w:r>
    </w:p>
    <w:p w14:paraId="75563078" w14:textId="38B94E3B" w:rsidR="00056179" w:rsidRPr="00056179" w:rsidRDefault="00056179" w:rsidP="00056179">
      <w:pPr>
        <w:autoSpaceDE w:val="0"/>
        <w:autoSpaceDN w:val="0"/>
        <w:adjustRightInd w:val="0"/>
        <w:rPr>
          <w:rFonts w:ascii="Franklin Gothic Medium" w:eastAsiaTheme="minorHAnsi" w:hAnsi="Franklin Gothic Medium" w:cs="Franklin Gothic Medium"/>
          <w:color w:val="000000"/>
          <w:sz w:val="26"/>
          <w:szCs w:val="26"/>
          <w:lang w:val="en-AU"/>
        </w:rPr>
      </w:pPr>
      <w:r w:rsidRPr="00056179">
        <w:rPr>
          <w:rFonts w:ascii="Franklin Gothic Medium" w:eastAsiaTheme="minorHAnsi" w:hAnsi="Franklin Gothic Medium" w:cs="Franklin Gothic Medium"/>
          <w:color w:val="000000"/>
          <w:sz w:val="26"/>
          <w:szCs w:val="26"/>
          <w:lang w:val="en-AU"/>
        </w:rPr>
        <w:t xml:space="preserve">Maintenance and Repairs </w:t>
      </w:r>
      <w:r w:rsidR="004F0A40">
        <w:rPr>
          <w:rFonts w:ascii="Franklin Gothic Medium" w:eastAsiaTheme="minorHAnsi" w:hAnsi="Franklin Gothic Medium" w:cs="Franklin Gothic Medium"/>
          <w:color w:val="000000"/>
          <w:sz w:val="26"/>
          <w:szCs w:val="26"/>
          <w:lang w:val="en-AU"/>
        </w:rPr>
        <w:br/>
      </w:r>
    </w:p>
    <w:p w14:paraId="73942249" w14:textId="24324CCE" w:rsidR="00056179" w:rsidRDefault="00056179" w:rsidP="00056179">
      <w:pPr>
        <w:autoSpaceDE w:val="0"/>
        <w:autoSpaceDN w:val="0"/>
        <w:adjustRightInd w:val="0"/>
        <w:rPr>
          <w:rFonts w:ascii="Franklin Gothic Book" w:eastAsiaTheme="minorHAnsi" w:hAnsi="Franklin Gothic Book" w:cs="Franklin Gothic Book"/>
          <w:color w:val="000000"/>
          <w:sz w:val="22"/>
          <w:szCs w:val="22"/>
          <w:lang w:val="en-AU"/>
        </w:rPr>
      </w:pPr>
      <w:r w:rsidRPr="00056179">
        <w:rPr>
          <w:rFonts w:ascii="Franklin Gothic Book" w:eastAsiaTheme="minorHAnsi" w:hAnsi="Franklin Gothic Book" w:cs="Franklin Gothic Book"/>
          <w:color w:val="000000"/>
          <w:sz w:val="22"/>
          <w:szCs w:val="22"/>
          <w:lang w:val="en-AU"/>
        </w:rPr>
        <w:t xml:space="preserve">The successful operator of the </w:t>
      </w:r>
      <w:r w:rsidR="00DB0402">
        <w:rPr>
          <w:rFonts w:ascii="Franklin Gothic Book" w:eastAsiaTheme="minorHAnsi" w:hAnsi="Franklin Gothic Book" w:cs="Franklin Gothic Book"/>
          <w:color w:val="000000"/>
          <w:sz w:val="22"/>
          <w:szCs w:val="22"/>
          <w:lang w:val="en-AU"/>
        </w:rPr>
        <w:t>Kiosk</w:t>
      </w:r>
      <w:r w:rsidRPr="00056179">
        <w:rPr>
          <w:rFonts w:ascii="Franklin Gothic Book" w:eastAsiaTheme="minorHAnsi" w:hAnsi="Franklin Gothic Book" w:cs="Franklin Gothic Book"/>
          <w:color w:val="000000"/>
          <w:sz w:val="22"/>
          <w:szCs w:val="22"/>
          <w:lang w:val="en-AU"/>
        </w:rPr>
        <w:t>/Cafe is to maintain the facility in good repair and satisfactory condition, with Council responsible for repairs and renewals due to fair wear and tear.</w:t>
      </w:r>
    </w:p>
    <w:p w14:paraId="3AC9141F" w14:textId="5ED93575" w:rsidR="006B1EEE" w:rsidRDefault="006B1EEE" w:rsidP="00056179">
      <w:pPr>
        <w:autoSpaceDE w:val="0"/>
        <w:autoSpaceDN w:val="0"/>
        <w:adjustRightInd w:val="0"/>
        <w:rPr>
          <w:rFonts w:ascii="Franklin Gothic Book" w:eastAsiaTheme="minorHAnsi" w:hAnsi="Franklin Gothic Book" w:cs="Franklin Gothic Book"/>
          <w:color w:val="000000"/>
          <w:sz w:val="22"/>
          <w:szCs w:val="22"/>
          <w:lang w:val="en-AU"/>
        </w:rPr>
      </w:pPr>
    </w:p>
    <w:p w14:paraId="4DE4A717" w14:textId="57EAF22C" w:rsidR="00776494" w:rsidRDefault="00776494" w:rsidP="00056179">
      <w:pPr>
        <w:autoSpaceDE w:val="0"/>
        <w:autoSpaceDN w:val="0"/>
        <w:adjustRightInd w:val="0"/>
        <w:rPr>
          <w:rFonts w:ascii="Franklin Gothic Book" w:eastAsiaTheme="minorHAnsi" w:hAnsi="Franklin Gothic Book" w:cs="Franklin Gothic Book"/>
          <w:color w:val="000000"/>
          <w:sz w:val="22"/>
          <w:szCs w:val="22"/>
          <w:lang w:val="en-AU"/>
        </w:rPr>
      </w:pPr>
    </w:p>
    <w:p w14:paraId="6B597380" w14:textId="61B0D675" w:rsidR="00776494" w:rsidRDefault="00776494" w:rsidP="00056179">
      <w:pPr>
        <w:autoSpaceDE w:val="0"/>
        <w:autoSpaceDN w:val="0"/>
        <w:adjustRightInd w:val="0"/>
        <w:rPr>
          <w:rFonts w:ascii="Franklin Gothic Book" w:eastAsiaTheme="minorHAnsi" w:hAnsi="Franklin Gothic Book" w:cs="Franklin Gothic Book"/>
          <w:color w:val="000000"/>
          <w:sz w:val="22"/>
          <w:szCs w:val="22"/>
          <w:lang w:val="en-AU"/>
        </w:rPr>
      </w:pPr>
    </w:p>
    <w:p w14:paraId="58202224" w14:textId="63CA9E89" w:rsidR="00776494" w:rsidRDefault="00776494" w:rsidP="00056179">
      <w:pPr>
        <w:autoSpaceDE w:val="0"/>
        <w:autoSpaceDN w:val="0"/>
        <w:adjustRightInd w:val="0"/>
        <w:rPr>
          <w:rFonts w:ascii="Franklin Gothic Book" w:eastAsiaTheme="minorHAnsi" w:hAnsi="Franklin Gothic Book" w:cs="Franklin Gothic Book"/>
          <w:color w:val="000000"/>
          <w:sz w:val="22"/>
          <w:szCs w:val="22"/>
          <w:lang w:val="en-AU"/>
        </w:rPr>
      </w:pPr>
    </w:p>
    <w:p w14:paraId="6F30D757" w14:textId="3FC22230" w:rsidR="00776494" w:rsidRDefault="00776494" w:rsidP="00056179">
      <w:pPr>
        <w:autoSpaceDE w:val="0"/>
        <w:autoSpaceDN w:val="0"/>
        <w:adjustRightInd w:val="0"/>
        <w:rPr>
          <w:rFonts w:ascii="Franklin Gothic Book" w:eastAsiaTheme="minorHAnsi" w:hAnsi="Franklin Gothic Book" w:cs="Franklin Gothic Book"/>
          <w:color w:val="000000"/>
          <w:sz w:val="22"/>
          <w:szCs w:val="22"/>
          <w:lang w:val="en-AU"/>
        </w:rPr>
      </w:pPr>
    </w:p>
    <w:p w14:paraId="15A64F66" w14:textId="77777777" w:rsidR="00776494" w:rsidRDefault="00776494" w:rsidP="00056179">
      <w:pPr>
        <w:autoSpaceDE w:val="0"/>
        <w:autoSpaceDN w:val="0"/>
        <w:adjustRightInd w:val="0"/>
        <w:rPr>
          <w:rFonts w:ascii="Franklin Gothic Book" w:eastAsiaTheme="minorHAnsi" w:hAnsi="Franklin Gothic Book" w:cs="Franklin Gothic Book"/>
          <w:color w:val="000000"/>
          <w:sz w:val="22"/>
          <w:szCs w:val="22"/>
          <w:lang w:val="en-AU"/>
        </w:rPr>
      </w:pPr>
    </w:p>
    <w:p w14:paraId="1254BDD3" w14:textId="1635B709" w:rsidR="006B1EEE" w:rsidRPr="00056179" w:rsidRDefault="009F25BC" w:rsidP="00056179">
      <w:pPr>
        <w:autoSpaceDE w:val="0"/>
        <w:autoSpaceDN w:val="0"/>
        <w:adjustRightInd w:val="0"/>
        <w:rPr>
          <w:rFonts w:ascii="Franklin Gothic Medium" w:eastAsiaTheme="minorHAnsi" w:hAnsi="Franklin Gothic Medium" w:cs="Franklin Gothic Medium"/>
          <w:color w:val="000000"/>
          <w:sz w:val="26"/>
          <w:szCs w:val="26"/>
          <w:lang w:val="en-AU"/>
        </w:rPr>
      </w:pPr>
      <w:r>
        <w:rPr>
          <w:rFonts w:ascii="Franklin Gothic Medium" w:eastAsiaTheme="minorHAnsi" w:hAnsi="Franklin Gothic Medium" w:cs="Franklin Gothic Medium"/>
          <w:color w:val="000000"/>
          <w:sz w:val="26"/>
          <w:szCs w:val="26"/>
          <w:lang w:val="en-AU"/>
        </w:rPr>
        <w:lastRenderedPageBreak/>
        <w:br/>
      </w:r>
      <w:r w:rsidR="006B1EEE" w:rsidRPr="009F25BC">
        <w:rPr>
          <w:rFonts w:ascii="Franklin Gothic Medium" w:eastAsiaTheme="minorHAnsi" w:hAnsi="Franklin Gothic Medium" w:cs="Franklin Gothic Medium"/>
          <w:color w:val="000000"/>
          <w:sz w:val="26"/>
          <w:szCs w:val="26"/>
          <w:lang w:val="en-AU"/>
        </w:rPr>
        <w:t>Appendix 1 – Flinders Discover Centre Kiosk / Café Indicative Layout</w:t>
      </w:r>
    </w:p>
    <w:p w14:paraId="33D94AD5" w14:textId="5A1FE620" w:rsidR="00056179" w:rsidRDefault="00056179" w:rsidP="009F25BC">
      <w:pPr>
        <w:autoSpaceDE w:val="0"/>
        <w:autoSpaceDN w:val="0"/>
        <w:adjustRightInd w:val="0"/>
        <w:rPr>
          <w:rFonts w:ascii="Franklin Gothic Medium" w:eastAsiaTheme="minorHAnsi" w:hAnsi="Franklin Gothic Medium" w:cs="Franklin Gothic Medium"/>
          <w:color w:val="000000"/>
          <w:sz w:val="26"/>
          <w:szCs w:val="26"/>
          <w:lang w:val="en-AU"/>
        </w:rPr>
      </w:pPr>
    </w:p>
    <w:p w14:paraId="14CC3664" w14:textId="580A63BF" w:rsidR="006F120E" w:rsidRPr="009F25BC" w:rsidRDefault="006F120E" w:rsidP="009F25BC">
      <w:pPr>
        <w:autoSpaceDE w:val="0"/>
        <w:autoSpaceDN w:val="0"/>
        <w:adjustRightInd w:val="0"/>
        <w:rPr>
          <w:rFonts w:ascii="Franklin Gothic Medium" w:eastAsiaTheme="minorHAnsi" w:hAnsi="Franklin Gothic Medium" w:cs="Franklin Gothic Medium"/>
          <w:color w:val="000000"/>
          <w:sz w:val="26"/>
          <w:szCs w:val="26"/>
          <w:lang w:val="en-AU"/>
        </w:rPr>
      </w:pPr>
      <w:r>
        <w:rPr>
          <w:noProof/>
        </w:rPr>
        <w:drawing>
          <wp:inline distT="0" distB="0" distL="0" distR="0" wp14:anchorId="21A1873B" wp14:editId="3FCA8D54">
            <wp:extent cx="6195695" cy="6577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5695" cy="6577965"/>
                    </a:xfrm>
                    <a:prstGeom prst="rect">
                      <a:avLst/>
                    </a:prstGeom>
                  </pic:spPr>
                </pic:pic>
              </a:graphicData>
            </a:graphic>
          </wp:inline>
        </w:drawing>
      </w:r>
    </w:p>
    <w:p w14:paraId="7075E5A3" w14:textId="77777777" w:rsidR="00056179" w:rsidRPr="003930BF" w:rsidRDefault="00056179" w:rsidP="00056179">
      <w:pPr>
        <w:tabs>
          <w:tab w:val="left" w:pos="4256"/>
        </w:tabs>
        <w:rPr>
          <w:sz w:val="2"/>
          <w:szCs w:val="2"/>
        </w:rPr>
      </w:pPr>
    </w:p>
    <w:sectPr w:rsidR="00056179" w:rsidRPr="003930BF" w:rsidSect="00E94094">
      <w:footerReference w:type="default" r:id="rId12"/>
      <w:headerReference w:type="first" r:id="rId13"/>
      <w:footerReference w:type="first" r:id="rId14"/>
      <w:pgSz w:w="11906" w:h="16838"/>
      <w:pgMar w:top="964" w:right="1440" w:bottom="567" w:left="709"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5FAD" w14:textId="77777777" w:rsidR="00D773E2" w:rsidRDefault="00D773E2" w:rsidP="0016075A">
      <w:r>
        <w:separator/>
      </w:r>
    </w:p>
  </w:endnote>
  <w:endnote w:type="continuationSeparator" w:id="0">
    <w:p w14:paraId="1D46B6BA" w14:textId="77777777" w:rsidR="00D773E2" w:rsidRDefault="00D773E2" w:rsidP="0016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altName w:val="Franklin Gothic"/>
    <w:panose1 w:val="020B0603020102020204"/>
    <w:charset w:val="00"/>
    <w:family w:val="swiss"/>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NimbusSan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01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1650"/>
    </w:tblGrid>
    <w:tr w:rsidR="00BB1A0B" w14:paraId="231E9B94" w14:textId="77777777" w:rsidTr="00A73929">
      <w:trPr>
        <w:jc w:val="right"/>
      </w:trPr>
      <w:tc>
        <w:tcPr>
          <w:tcW w:w="1555" w:type="dxa"/>
        </w:tcPr>
        <w:p w14:paraId="606C0D22" w14:textId="77777777" w:rsidR="00BB1A0B" w:rsidRDefault="00BB1A0B" w:rsidP="00A73929">
          <w:r>
            <w:rPr>
              <w:noProof/>
              <w:lang w:val="en-AU" w:eastAsia="en-AU"/>
            </w:rPr>
            <w:drawing>
              <wp:anchor distT="0" distB="0" distL="114300" distR="114300" simplePos="0" relativeHeight="251663360" behindDoc="0" locked="0" layoutInCell="1" allowOverlap="1" wp14:anchorId="68433EDA" wp14:editId="76CF12F9">
                <wp:simplePos x="0" y="0"/>
                <wp:positionH relativeFrom="column">
                  <wp:posOffset>166370</wp:posOffset>
                </wp:positionH>
                <wp:positionV relativeFrom="paragraph">
                  <wp:posOffset>136525</wp:posOffset>
                </wp:positionV>
                <wp:extent cx="454025" cy="495300"/>
                <wp:effectExtent l="0" t="0" r="3175" b="0"/>
                <wp:wrapThrough wrapText="bothSides">
                  <wp:wrapPolygon edited="0">
                    <wp:start x="4531" y="0"/>
                    <wp:lineTo x="0" y="4154"/>
                    <wp:lineTo x="0" y="18277"/>
                    <wp:lineTo x="6344" y="20769"/>
                    <wp:lineTo x="14501" y="20769"/>
                    <wp:lineTo x="16313" y="20769"/>
                    <wp:lineTo x="20845" y="14954"/>
                    <wp:lineTo x="20845" y="4154"/>
                    <wp:lineTo x="15407" y="0"/>
                    <wp:lineTo x="4531"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extLst>
                            <a:ext uri="{28A0092B-C50C-407E-A947-70E740481C1C}">
                              <a14:useLocalDpi xmlns:a14="http://schemas.microsoft.com/office/drawing/2010/main" val="0"/>
                            </a:ext>
                          </a:extLst>
                        </a:blip>
                        <a:stretch>
                          <a:fillRect/>
                        </a:stretch>
                      </pic:blipFill>
                      <pic:spPr>
                        <a:xfrm>
                          <a:off x="0" y="0"/>
                          <a:ext cx="454025" cy="495300"/>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tcPr>
        <w:p w14:paraId="2C40B11D" w14:textId="6CC2F616" w:rsidR="00BB1A0B" w:rsidRPr="001B5B57" w:rsidRDefault="00BB1A0B" w:rsidP="00A73929">
          <w:pPr>
            <w:spacing w:before="120" w:after="120"/>
            <w:jc w:val="center"/>
            <w:rPr>
              <w:rFonts w:cs="Arial"/>
            </w:rPr>
          </w:pPr>
          <w:r w:rsidRPr="001B5B57">
            <w:rPr>
              <w:rFonts w:cs="Arial"/>
            </w:rPr>
            <w:t xml:space="preserve">This document </w:t>
          </w:r>
          <w:r>
            <w:rPr>
              <w:rFonts w:cs="Arial"/>
            </w:rPr>
            <w:t xml:space="preserve">is based on a template which </w:t>
          </w:r>
          <w:r w:rsidRPr="001B5B57">
            <w:rPr>
              <w:rFonts w:cs="Arial"/>
            </w:rPr>
            <w:t>forms part of the Far North Queensland Regional Organisation of Councils standard procurement suites produced in collaboration with Helix Legal.</w:t>
          </w:r>
        </w:p>
        <w:p w14:paraId="48D75E41" w14:textId="77777777" w:rsidR="00BB1A0B" w:rsidRDefault="00BB1A0B" w:rsidP="00A73929">
          <w:pPr>
            <w:jc w:val="center"/>
          </w:pPr>
          <w:r w:rsidRPr="001B5B57">
            <w:rPr>
              <w:rFonts w:cs="Arial"/>
            </w:rPr>
            <w:t>© Helix Legal Pty Ltd.</w:t>
          </w:r>
        </w:p>
      </w:tc>
      <w:tc>
        <w:tcPr>
          <w:tcW w:w="1650" w:type="dxa"/>
        </w:tcPr>
        <w:p w14:paraId="0947D0B6" w14:textId="77777777" w:rsidR="00BB1A0B" w:rsidRDefault="00BB1A0B" w:rsidP="00A73929">
          <w:r w:rsidRPr="00917A83">
            <w:rPr>
              <w:noProof/>
              <w:lang w:val="en-AU" w:eastAsia="en-AU"/>
            </w:rPr>
            <w:drawing>
              <wp:anchor distT="0" distB="0" distL="114300" distR="114300" simplePos="0" relativeHeight="251662336" behindDoc="1" locked="0" layoutInCell="1" allowOverlap="1" wp14:anchorId="0117DC3D" wp14:editId="0B68B45B">
                <wp:simplePos x="0" y="0"/>
                <wp:positionH relativeFrom="column">
                  <wp:posOffset>117475</wp:posOffset>
                </wp:positionH>
                <wp:positionV relativeFrom="paragraph">
                  <wp:posOffset>113665</wp:posOffset>
                </wp:positionV>
                <wp:extent cx="586105" cy="520700"/>
                <wp:effectExtent l="0" t="0" r="4445" b="0"/>
                <wp:wrapNone/>
                <wp:docPr id="6" name="Picture 6" descr="Image result for far north queensland regional organisation of cou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 north queensland regional organisation of counc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1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F412E9" w14:textId="63305D4E" w:rsidR="00BB1A0B" w:rsidRDefault="00BB1A0B" w:rsidP="001C03AA">
    <w:pPr>
      <w:pStyle w:val="Footer"/>
      <w:ind w:firstLine="720"/>
    </w:pPr>
  </w:p>
  <w:p w14:paraId="36199BB5" w14:textId="6E34B53A" w:rsidR="003F76E6" w:rsidRDefault="003F76E6" w:rsidP="00F272DD">
    <w:pPr>
      <w:pStyle w:val="Footer"/>
      <w:spacing w:line="180" w:lineRule="exact"/>
      <w:ind w:firstLine="720"/>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9F70CB">
      <w:rPr>
        <w:rFonts w:cs="Arial"/>
        <w:sz w:val="16"/>
      </w:rPr>
      <w:t>3458-5540-2512, v. 1</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FA95" w14:textId="5FCC3D16" w:rsidR="003F76E6" w:rsidRDefault="003F76E6" w:rsidP="00F272DD">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9F70CB">
      <w:rPr>
        <w:rFonts w:cs="Arial"/>
        <w:sz w:val="16"/>
      </w:rPr>
      <w:t>3458-5540-2512, v. 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497"/>
      <w:gridCol w:w="252"/>
      <w:gridCol w:w="3148"/>
    </w:tblGrid>
    <w:tr w:rsidR="00F272DD" w:rsidRPr="00F272DD" w14:paraId="238EF4A0" w14:textId="77777777" w:rsidTr="00BB1A0B">
      <w:tc>
        <w:tcPr>
          <w:tcW w:w="10490" w:type="dxa"/>
          <w:gridSpan w:val="4"/>
          <w:tcBorders>
            <w:top w:val="single" w:sz="4" w:space="0" w:color="auto"/>
          </w:tcBorders>
        </w:tcPr>
        <w:p w14:paraId="502E841C" w14:textId="3A6566C6" w:rsidR="00F272DD" w:rsidRPr="00D6168A" w:rsidRDefault="00F272DD" w:rsidP="00F272DD">
          <w:pPr>
            <w:pStyle w:val="Footer"/>
            <w:tabs>
              <w:tab w:val="clear" w:pos="4513"/>
            </w:tabs>
            <w:contextualSpacing/>
            <w:rPr>
              <w:rFonts w:cs="Arial"/>
              <w:color w:val="808080" w:themeColor="background1" w:themeShade="80"/>
              <w:sz w:val="2"/>
              <w:szCs w:val="2"/>
            </w:rPr>
          </w:pPr>
        </w:p>
      </w:tc>
    </w:tr>
    <w:tr w:rsidR="00F272DD" w:rsidRPr="00F272DD" w14:paraId="7123F4D6" w14:textId="77777777" w:rsidTr="00BB1A0B">
      <w:tc>
        <w:tcPr>
          <w:tcW w:w="7342" w:type="dxa"/>
          <w:gridSpan w:val="3"/>
        </w:tcPr>
        <w:p w14:paraId="3E4B586B" w14:textId="038A927E" w:rsidR="00F272DD" w:rsidRPr="00F272DD" w:rsidRDefault="00F272DD" w:rsidP="00F272DD">
          <w:pPr>
            <w:pStyle w:val="Footer"/>
            <w:tabs>
              <w:tab w:val="clear" w:pos="4513"/>
            </w:tabs>
            <w:contextualSpacing/>
            <w:rPr>
              <w:rFonts w:cs="Arial"/>
              <w:sz w:val="16"/>
              <w:szCs w:val="16"/>
            </w:rPr>
          </w:pPr>
          <w:r w:rsidRPr="00F272DD">
            <w:rPr>
              <w:rFonts w:cs="Arial"/>
              <w:color w:val="808080" w:themeColor="background1" w:themeShade="80"/>
              <w:sz w:val="16"/>
              <w:szCs w:val="16"/>
            </w:rPr>
            <w:t>NQROC Request for Tender (Procurement Process Conditions)</w:t>
          </w:r>
          <w:r w:rsidRPr="00F272DD">
            <w:rPr>
              <w:rFonts w:cs="Arial"/>
              <w:color w:val="808080" w:themeColor="background1" w:themeShade="80"/>
              <w:sz w:val="16"/>
              <w:szCs w:val="16"/>
            </w:rPr>
            <w:tab/>
          </w:r>
        </w:p>
      </w:tc>
      <w:tc>
        <w:tcPr>
          <w:tcW w:w="3148" w:type="dxa"/>
        </w:tcPr>
        <w:p w14:paraId="6B8BE6D9" w14:textId="77777777" w:rsidR="00F272DD" w:rsidRPr="00F272DD" w:rsidRDefault="00F272DD" w:rsidP="00F272DD">
          <w:pPr>
            <w:pStyle w:val="Footer"/>
            <w:contextualSpacing/>
            <w:jc w:val="right"/>
            <w:rPr>
              <w:rFonts w:cs="Arial"/>
              <w:sz w:val="16"/>
              <w:szCs w:val="16"/>
            </w:rPr>
          </w:pPr>
        </w:p>
      </w:tc>
    </w:tr>
    <w:tr w:rsidR="00F272DD" w:rsidRPr="00F272DD" w14:paraId="260C40EF" w14:textId="77777777" w:rsidTr="00BB1A0B">
      <w:tc>
        <w:tcPr>
          <w:tcW w:w="3593" w:type="dxa"/>
        </w:tcPr>
        <w:p w14:paraId="0B74A610" w14:textId="77777777" w:rsidR="00F272DD" w:rsidRPr="00F272DD" w:rsidRDefault="00F272DD" w:rsidP="00F272DD">
          <w:pPr>
            <w:pStyle w:val="Footer"/>
            <w:tabs>
              <w:tab w:val="clear" w:pos="4513"/>
            </w:tabs>
            <w:contextualSpacing/>
            <w:rPr>
              <w:rFonts w:cs="Arial"/>
              <w:color w:val="808080" w:themeColor="background1" w:themeShade="80"/>
              <w:sz w:val="16"/>
              <w:szCs w:val="16"/>
            </w:rPr>
          </w:pPr>
          <w:r w:rsidRPr="00F272DD">
            <w:rPr>
              <w:rFonts w:cs="Arial"/>
              <w:color w:val="808080" w:themeColor="background1" w:themeShade="80"/>
              <w:sz w:val="16"/>
              <w:szCs w:val="16"/>
            </w:rPr>
            <w:t>Issue:</w:t>
          </w:r>
        </w:p>
      </w:tc>
      <w:tc>
        <w:tcPr>
          <w:tcW w:w="6897" w:type="dxa"/>
          <w:gridSpan w:val="3"/>
        </w:tcPr>
        <w:p w14:paraId="15137215" w14:textId="39BCE97B" w:rsidR="00F272DD" w:rsidRPr="00F272DD" w:rsidRDefault="00F272DD" w:rsidP="00F272DD">
          <w:pPr>
            <w:pStyle w:val="Footer"/>
            <w:tabs>
              <w:tab w:val="clear" w:pos="4513"/>
            </w:tabs>
            <w:contextualSpacing/>
            <w:rPr>
              <w:rFonts w:cs="Arial"/>
              <w:color w:val="808080" w:themeColor="background1" w:themeShade="80"/>
              <w:sz w:val="16"/>
              <w:szCs w:val="16"/>
            </w:rPr>
          </w:pPr>
          <w:r w:rsidRPr="00F272DD">
            <w:rPr>
              <w:rFonts w:cs="Arial"/>
              <w:color w:val="808080" w:themeColor="background1" w:themeShade="80"/>
              <w:sz w:val="16"/>
              <w:szCs w:val="16"/>
            </w:rPr>
            <w:t>2.</w:t>
          </w:r>
          <w:r w:rsidR="00D451AB">
            <w:rPr>
              <w:rFonts w:cs="Arial"/>
              <w:color w:val="808080" w:themeColor="background1" w:themeShade="80"/>
              <w:sz w:val="16"/>
              <w:szCs w:val="16"/>
            </w:rPr>
            <w:t>3</w:t>
          </w:r>
        </w:p>
      </w:tc>
    </w:tr>
    <w:tr w:rsidR="00F272DD" w:rsidRPr="00F272DD" w14:paraId="57FE8F0A" w14:textId="77777777" w:rsidTr="00BB1A0B">
      <w:trPr>
        <w:trHeight w:val="140"/>
      </w:trPr>
      <w:tc>
        <w:tcPr>
          <w:tcW w:w="3593" w:type="dxa"/>
        </w:tcPr>
        <w:p w14:paraId="3F23D83B" w14:textId="77777777" w:rsidR="00F272DD" w:rsidRPr="00F272DD" w:rsidRDefault="00F272DD" w:rsidP="00F272DD">
          <w:pPr>
            <w:pStyle w:val="Footer"/>
            <w:tabs>
              <w:tab w:val="clear" w:pos="4513"/>
            </w:tabs>
            <w:contextualSpacing/>
            <w:rPr>
              <w:rFonts w:cs="Arial"/>
              <w:color w:val="808080" w:themeColor="background1" w:themeShade="80"/>
              <w:sz w:val="16"/>
              <w:szCs w:val="16"/>
            </w:rPr>
          </w:pPr>
          <w:r w:rsidRPr="00F272DD">
            <w:rPr>
              <w:rFonts w:cs="Arial"/>
              <w:color w:val="808080" w:themeColor="background1" w:themeShade="80"/>
              <w:sz w:val="16"/>
              <w:szCs w:val="16"/>
            </w:rPr>
            <w:t>Effective Date:</w:t>
          </w:r>
        </w:p>
      </w:tc>
      <w:tc>
        <w:tcPr>
          <w:tcW w:w="3497" w:type="dxa"/>
        </w:tcPr>
        <w:p w14:paraId="5D2B2D3E" w14:textId="4B48746E" w:rsidR="00F272DD" w:rsidRPr="00F272DD" w:rsidRDefault="00D451AB" w:rsidP="00F272DD">
          <w:pPr>
            <w:pStyle w:val="Footer"/>
            <w:tabs>
              <w:tab w:val="clear" w:pos="4513"/>
            </w:tabs>
            <w:contextualSpacing/>
            <w:rPr>
              <w:rFonts w:cs="Arial"/>
              <w:color w:val="808080" w:themeColor="background1" w:themeShade="80"/>
              <w:sz w:val="16"/>
              <w:szCs w:val="16"/>
            </w:rPr>
          </w:pPr>
          <w:r>
            <w:rPr>
              <w:rFonts w:cs="Arial"/>
              <w:color w:val="808080" w:themeColor="background1" w:themeShade="80"/>
              <w:sz w:val="16"/>
              <w:szCs w:val="16"/>
            </w:rPr>
            <w:t xml:space="preserve">June </w:t>
          </w:r>
          <w:r w:rsidR="00F272DD" w:rsidRPr="00F272DD">
            <w:rPr>
              <w:rFonts w:cs="Arial"/>
              <w:color w:val="808080" w:themeColor="background1" w:themeShade="80"/>
              <w:sz w:val="16"/>
              <w:szCs w:val="16"/>
            </w:rPr>
            <w:t>202</w:t>
          </w:r>
          <w:r>
            <w:rPr>
              <w:rFonts w:cs="Arial"/>
              <w:color w:val="808080" w:themeColor="background1" w:themeShade="80"/>
              <w:sz w:val="16"/>
              <w:szCs w:val="16"/>
            </w:rPr>
            <w:t>1</w:t>
          </w:r>
        </w:p>
      </w:tc>
      <w:tc>
        <w:tcPr>
          <w:tcW w:w="3400" w:type="dxa"/>
          <w:gridSpan w:val="2"/>
        </w:tcPr>
        <w:sdt>
          <w:sdtPr>
            <w:rPr>
              <w:rFonts w:cs="Arial"/>
              <w:sz w:val="16"/>
              <w:szCs w:val="16"/>
            </w:rPr>
            <w:id w:val="-1687745122"/>
            <w:docPartObj>
              <w:docPartGallery w:val="Page Numbers (Bottom of Page)"/>
              <w:docPartUnique/>
            </w:docPartObj>
          </w:sdtPr>
          <w:sdtEndPr>
            <w:rPr>
              <w:rFonts w:cs="Times New Roman"/>
            </w:rPr>
          </w:sdtEndPr>
          <w:sdtContent>
            <w:p w14:paraId="5C738D3F" w14:textId="77777777" w:rsidR="00F272DD" w:rsidRPr="00F272DD" w:rsidRDefault="00F272DD" w:rsidP="00F272DD">
              <w:pPr>
                <w:pStyle w:val="Footer"/>
                <w:contextualSpacing/>
                <w:jc w:val="right"/>
                <w:rPr>
                  <w:rFonts w:asciiTheme="minorHAnsi" w:hAnsiTheme="minorHAnsi"/>
                  <w:sz w:val="16"/>
                  <w:szCs w:val="16"/>
                </w:rPr>
              </w:pPr>
              <w:r w:rsidRPr="00F272DD">
                <w:rPr>
                  <w:rFonts w:cs="Arial"/>
                  <w:sz w:val="16"/>
                  <w:szCs w:val="16"/>
                </w:rPr>
                <w:t xml:space="preserve">Page | </w:t>
              </w:r>
              <w:r w:rsidRPr="00F272DD">
                <w:rPr>
                  <w:rFonts w:cs="Arial"/>
                  <w:sz w:val="16"/>
                  <w:szCs w:val="16"/>
                </w:rPr>
                <w:fldChar w:fldCharType="begin"/>
              </w:r>
              <w:r w:rsidRPr="00F272DD">
                <w:rPr>
                  <w:rFonts w:cs="Arial"/>
                  <w:sz w:val="16"/>
                  <w:szCs w:val="16"/>
                </w:rPr>
                <w:instrText xml:space="preserve"> PAGE   \* MERGEFORMAT </w:instrText>
              </w:r>
              <w:r w:rsidRPr="00F272DD">
                <w:rPr>
                  <w:rFonts w:cs="Arial"/>
                  <w:sz w:val="16"/>
                  <w:szCs w:val="16"/>
                </w:rPr>
                <w:fldChar w:fldCharType="separate"/>
              </w:r>
              <w:r w:rsidRPr="00F272DD">
                <w:rPr>
                  <w:rFonts w:cs="Arial"/>
                  <w:sz w:val="16"/>
                  <w:szCs w:val="16"/>
                </w:rPr>
                <w:t>i</w:t>
              </w:r>
              <w:r w:rsidRPr="00F272DD">
                <w:rPr>
                  <w:rFonts w:cs="Arial"/>
                  <w:noProof/>
                  <w:sz w:val="16"/>
                  <w:szCs w:val="16"/>
                </w:rPr>
                <w:fldChar w:fldCharType="end"/>
              </w:r>
              <w:r w:rsidRPr="00F272DD">
                <w:rPr>
                  <w:rFonts w:cs="Arial"/>
                  <w:sz w:val="16"/>
                  <w:szCs w:val="16"/>
                </w:rPr>
                <w:t xml:space="preserve"> </w:t>
              </w:r>
            </w:p>
          </w:sdtContent>
        </w:sdt>
      </w:tc>
    </w:tr>
  </w:tbl>
  <w:p w14:paraId="5BC254B6" w14:textId="77777777" w:rsidR="00F272DD" w:rsidRPr="003930BF" w:rsidRDefault="00F272D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4007" w14:textId="77777777" w:rsidR="00D773E2" w:rsidRDefault="00D773E2" w:rsidP="0016075A">
      <w:r>
        <w:separator/>
      </w:r>
    </w:p>
  </w:footnote>
  <w:footnote w:type="continuationSeparator" w:id="0">
    <w:p w14:paraId="502B3FA4" w14:textId="77777777" w:rsidR="00D773E2" w:rsidRDefault="00D773E2" w:rsidP="0016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8A47" w14:textId="7BB227E0" w:rsidR="00BB1A0B" w:rsidRPr="001B0510" w:rsidRDefault="00BB1A0B" w:rsidP="002B194F">
    <w:pPr>
      <w:pStyle w:val="Header"/>
      <w:tabs>
        <w:tab w:val="center" w:pos="4322"/>
      </w:tabs>
      <w:ind w:left="142" w:right="-428"/>
      <w:rPr>
        <w:rFonts w:cs="Arial"/>
        <w:sz w:val="24"/>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227C" w14:textId="1A6DAFFA" w:rsidR="00BB1A0B" w:rsidRPr="003930BF" w:rsidRDefault="00BB1A0B">
    <w:pPr>
      <w:pStyle w:val="Header"/>
      <w:rPr>
        <w:sz w:val="28"/>
        <w:szCs w:val="28"/>
        <w:lang w:val="en-AU"/>
      </w:rPr>
    </w:pPr>
    <w:r w:rsidRPr="00555760">
      <w:rPr>
        <w:sz w:val="28"/>
        <w:szCs w:val="28"/>
        <w:lang w:val="en-AU"/>
      </w:rPr>
      <w:t xml:space="preserve">Request for </w:t>
    </w:r>
    <w:r>
      <w:rPr>
        <w:sz w:val="28"/>
        <w:szCs w:val="28"/>
        <w:lang w:val="en-AU"/>
      </w:rPr>
      <w:t>Tender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791C7C"/>
    <w:multiLevelType w:val="hybridMultilevel"/>
    <w:tmpl w:val="75F62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0ED4F1"/>
    <w:multiLevelType w:val="hybridMultilevel"/>
    <w:tmpl w:val="DEDA9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B923ED"/>
    <w:multiLevelType w:val="multilevel"/>
    <w:tmpl w:val="14520DFA"/>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b w:val="0"/>
        <w:sz w:val="18"/>
        <w:szCs w:val="18"/>
      </w:rPr>
    </w:lvl>
    <w:lvl w:ilvl="2">
      <w:start w:val="1"/>
      <w:numFmt w:val="decimal"/>
      <w:pStyle w:val="MLNumber2"/>
      <w:lvlText w:val="%2.%3"/>
      <w:lvlJc w:val="left"/>
      <w:pPr>
        <w:tabs>
          <w:tab w:val="num" w:pos="709"/>
        </w:tabs>
        <w:ind w:left="709" w:hanging="709"/>
      </w:pPr>
      <w:rPr>
        <w:rFonts w:hint="default"/>
        <w:sz w:val="20"/>
      </w:rPr>
    </w:lvl>
    <w:lvl w:ilvl="3">
      <w:start w:val="1"/>
      <w:numFmt w:val="lowerLetter"/>
      <w:pStyle w:val="MLNumber3"/>
      <w:lvlText w:val="(%4)"/>
      <w:lvlJc w:val="left"/>
      <w:pPr>
        <w:tabs>
          <w:tab w:val="num" w:pos="1418"/>
        </w:tabs>
        <w:ind w:left="1418" w:hanging="709"/>
      </w:pPr>
      <w:rPr>
        <w:rFonts w:ascii="Arial" w:hAnsi="Arial" w:cs="Arial" w:hint="default"/>
      </w:rPr>
    </w:lvl>
    <w:lvl w:ilvl="4">
      <w:start w:val="1"/>
      <w:numFmt w:val="lowerRoman"/>
      <w:pStyle w:val="MLNumber4"/>
      <w:lvlText w:val="(%5)"/>
      <w:lvlJc w:val="left"/>
      <w:pPr>
        <w:tabs>
          <w:tab w:val="num" w:pos="2126"/>
        </w:tabs>
        <w:ind w:left="2126" w:hanging="708"/>
      </w:pPr>
      <w:rPr>
        <w:rFonts w:hint="default"/>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0B3A2E6B"/>
    <w:multiLevelType w:val="hybridMultilevel"/>
    <w:tmpl w:val="1ED51E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2618F"/>
    <w:multiLevelType w:val="hybridMultilevel"/>
    <w:tmpl w:val="D4AC41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B10D3A"/>
    <w:multiLevelType w:val="hybridMultilevel"/>
    <w:tmpl w:val="1DF244B4"/>
    <w:lvl w:ilvl="0" w:tplc="655A9DC6">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3644F"/>
    <w:multiLevelType w:val="hybridMultilevel"/>
    <w:tmpl w:val="122A2316"/>
    <w:lvl w:ilvl="0" w:tplc="9CA02C04">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A589C"/>
    <w:multiLevelType w:val="hybridMultilevel"/>
    <w:tmpl w:val="02E2E0D4"/>
    <w:lvl w:ilvl="0" w:tplc="9A0AD88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975350"/>
    <w:multiLevelType w:val="multilevel"/>
    <w:tmpl w:val="B462AB24"/>
    <w:lvl w:ilvl="0">
      <w:start w:val="1"/>
      <w:numFmt w:val="decimal"/>
      <w:lvlRestart w:val="0"/>
      <w:pStyle w:val="MLNumber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1AE15D3"/>
    <w:multiLevelType w:val="hybridMultilevel"/>
    <w:tmpl w:val="A1CA3846"/>
    <w:lvl w:ilvl="0" w:tplc="46AA4CC6">
      <w:numFmt w:val="bullet"/>
      <w:lvlText w:val=""/>
      <w:lvlJc w:val="left"/>
      <w:pPr>
        <w:ind w:left="720" w:hanging="360"/>
      </w:pPr>
      <w:rPr>
        <w:rFonts w:ascii="Symbol" w:eastAsia="Times New Roman" w:hAnsi="Symbo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97E725"/>
    <w:multiLevelType w:val="hybridMultilevel"/>
    <w:tmpl w:val="35C08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B532965"/>
    <w:multiLevelType w:val="hybridMultilevel"/>
    <w:tmpl w:val="A044E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22341"/>
    <w:multiLevelType w:val="hybridMultilevel"/>
    <w:tmpl w:val="7730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62149"/>
    <w:multiLevelType w:val="multilevel"/>
    <w:tmpl w:val="54383CE0"/>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rPr>
    </w:lvl>
    <w:lvl w:ilvl="2">
      <w:start w:val="1"/>
      <w:numFmt w:val="decimal"/>
      <w:lvlText w:val="%2.%3"/>
      <w:lvlJc w:val="left"/>
      <w:pPr>
        <w:tabs>
          <w:tab w:val="num" w:pos="709"/>
        </w:tabs>
        <w:ind w:left="709" w:hanging="709"/>
      </w:pPr>
      <w:rPr>
        <w:rFonts w:hint="default"/>
        <w:b w:val="0"/>
      </w:rPr>
    </w:lvl>
    <w:lvl w:ilvl="3">
      <w:start w:val="1"/>
      <w:numFmt w:val="lowerLetter"/>
      <w:lvlText w:val="(%4)"/>
      <w:lvlJc w:val="left"/>
      <w:pPr>
        <w:tabs>
          <w:tab w:val="num" w:pos="1418"/>
        </w:tabs>
        <w:ind w:left="1418" w:hanging="709"/>
      </w:pPr>
      <w:rPr>
        <w:rFonts w:ascii="Arial" w:hAnsi="Arial" w:hint="default"/>
        <w:b w:val="0"/>
        <w:bCs/>
        <w:sz w:val="20"/>
        <w:szCs w:val="20"/>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4" w15:restartNumberingAfterBreak="0">
    <w:nsid w:val="49D82D29"/>
    <w:multiLevelType w:val="hybridMultilevel"/>
    <w:tmpl w:val="6E54FB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D64D743"/>
    <w:multiLevelType w:val="hybridMultilevel"/>
    <w:tmpl w:val="40AAF7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8C1927"/>
    <w:multiLevelType w:val="hybridMultilevel"/>
    <w:tmpl w:val="458201EA"/>
    <w:lvl w:ilvl="0" w:tplc="46AA4CC6">
      <w:numFmt w:val="bullet"/>
      <w:lvlText w:val=""/>
      <w:lvlJc w:val="left"/>
      <w:pPr>
        <w:ind w:left="720" w:hanging="360"/>
      </w:pPr>
      <w:rPr>
        <w:rFonts w:ascii="Symbol" w:eastAsia="Times New Roman" w:hAnsi="Symbo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50CF4"/>
    <w:multiLevelType w:val="hybridMultilevel"/>
    <w:tmpl w:val="55FAE7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8"/>
  </w:num>
  <w:num w:numId="3">
    <w:abstractNumId w:val="14"/>
  </w:num>
  <w:num w:numId="4">
    <w:abstractNumId w:val="2"/>
  </w:num>
  <w:num w:numId="5">
    <w:abstractNumId w:val="2"/>
  </w:num>
  <w:num w:numId="6">
    <w:abstractNumId w:val="2"/>
  </w:num>
  <w:num w:numId="7">
    <w:abstractNumId w:val="7"/>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7"/>
  </w:num>
  <w:num w:numId="16">
    <w:abstractNumId w:val="2"/>
  </w:num>
  <w:num w:numId="17">
    <w:abstractNumId w:val="2"/>
  </w:num>
  <w:num w:numId="18">
    <w:abstractNumId w:val="5"/>
  </w:num>
  <w:num w:numId="19">
    <w:abstractNumId w:val="8"/>
  </w:num>
  <w:num w:numId="20">
    <w:abstractNumId w:val="8"/>
  </w:num>
  <w:num w:numId="21">
    <w:abstractNumId w:val="6"/>
  </w:num>
  <w:num w:numId="22">
    <w:abstractNumId w:val="2"/>
  </w:num>
  <w:num w:numId="23">
    <w:abstractNumId w:val="2"/>
  </w:num>
  <w:num w:numId="24">
    <w:abstractNumId w:val="2"/>
  </w:num>
  <w:num w:numId="25">
    <w:abstractNumId w:val="12"/>
  </w:num>
  <w:num w:numId="26">
    <w:abstractNumId w:val="11"/>
  </w:num>
  <w:num w:numId="27">
    <w:abstractNumId w:val="9"/>
  </w:num>
  <w:num w:numId="28">
    <w:abstractNumId w:val="13"/>
  </w:num>
  <w:num w:numId="29">
    <w:abstractNumId w:val="4"/>
  </w:num>
  <w:num w:numId="30">
    <w:abstractNumId w:val="0"/>
  </w:num>
  <w:num w:numId="31">
    <w:abstractNumId w:val="1"/>
  </w:num>
  <w:num w:numId="32">
    <w:abstractNumId w:val="10"/>
  </w:num>
  <w:num w:numId="33">
    <w:abstractNumId w:val="3"/>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149c08fb-2f19-4732-920f-54916b51d765"/>
    <w:docVar w:name="ndGeneratedStamp" w:val="3458-5540-2512, v. 1"/>
    <w:docVar w:name="ndGeneratedStampLocation" w:val="ExceptFirst"/>
  </w:docVars>
  <w:rsids>
    <w:rsidRoot w:val="0016075A"/>
    <w:rsid w:val="00023FE7"/>
    <w:rsid w:val="00032FD7"/>
    <w:rsid w:val="00037734"/>
    <w:rsid w:val="000412C0"/>
    <w:rsid w:val="00045076"/>
    <w:rsid w:val="00053D9D"/>
    <w:rsid w:val="00056179"/>
    <w:rsid w:val="00057529"/>
    <w:rsid w:val="00063261"/>
    <w:rsid w:val="000918DC"/>
    <w:rsid w:val="000B518D"/>
    <w:rsid w:val="000C275D"/>
    <w:rsid w:val="00127B7A"/>
    <w:rsid w:val="00143E88"/>
    <w:rsid w:val="0014433B"/>
    <w:rsid w:val="00145A27"/>
    <w:rsid w:val="0016075A"/>
    <w:rsid w:val="001717A1"/>
    <w:rsid w:val="00174B22"/>
    <w:rsid w:val="0018571D"/>
    <w:rsid w:val="001864BC"/>
    <w:rsid w:val="001A0D4F"/>
    <w:rsid w:val="001B0804"/>
    <w:rsid w:val="001C03AA"/>
    <w:rsid w:val="001D0895"/>
    <w:rsid w:val="001D7ABB"/>
    <w:rsid w:val="001E1E17"/>
    <w:rsid w:val="001E6107"/>
    <w:rsid w:val="001E6C2B"/>
    <w:rsid w:val="001F12E5"/>
    <w:rsid w:val="00221C82"/>
    <w:rsid w:val="00231BF6"/>
    <w:rsid w:val="00235E5D"/>
    <w:rsid w:val="00237721"/>
    <w:rsid w:val="00244FA7"/>
    <w:rsid w:val="00252B00"/>
    <w:rsid w:val="00256E40"/>
    <w:rsid w:val="0026069C"/>
    <w:rsid w:val="0026388B"/>
    <w:rsid w:val="00273DA7"/>
    <w:rsid w:val="00280065"/>
    <w:rsid w:val="00280334"/>
    <w:rsid w:val="002815C5"/>
    <w:rsid w:val="00291ED0"/>
    <w:rsid w:val="002920BC"/>
    <w:rsid w:val="00294DA6"/>
    <w:rsid w:val="002A24B2"/>
    <w:rsid w:val="002B194F"/>
    <w:rsid w:val="002B2C64"/>
    <w:rsid w:val="002D10AB"/>
    <w:rsid w:val="002E693F"/>
    <w:rsid w:val="002F2497"/>
    <w:rsid w:val="0030219C"/>
    <w:rsid w:val="00342272"/>
    <w:rsid w:val="00346B32"/>
    <w:rsid w:val="00360780"/>
    <w:rsid w:val="0037397E"/>
    <w:rsid w:val="003930BF"/>
    <w:rsid w:val="003B3058"/>
    <w:rsid w:val="003F3478"/>
    <w:rsid w:val="003F76E6"/>
    <w:rsid w:val="00401F13"/>
    <w:rsid w:val="00427549"/>
    <w:rsid w:val="00443EAA"/>
    <w:rsid w:val="00446B18"/>
    <w:rsid w:val="00455B0A"/>
    <w:rsid w:val="00471E14"/>
    <w:rsid w:val="00483DA3"/>
    <w:rsid w:val="00485573"/>
    <w:rsid w:val="004C153B"/>
    <w:rsid w:val="004C39A4"/>
    <w:rsid w:val="004D2047"/>
    <w:rsid w:val="004E4AD0"/>
    <w:rsid w:val="004F0A40"/>
    <w:rsid w:val="004F3869"/>
    <w:rsid w:val="00545C13"/>
    <w:rsid w:val="0054637A"/>
    <w:rsid w:val="00555760"/>
    <w:rsid w:val="00562345"/>
    <w:rsid w:val="0056290E"/>
    <w:rsid w:val="00564E5D"/>
    <w:rsid w:val="005A16C5"/>
    <w:rsid w:val="005A1990"/>
    <w:rsid w:val="005A56FD"/>
    <w:rsid w:val="005B3425"/>
    <w:rsid w:val="005B49B0"/>
    <w:rsid w:val="005C2C89"/>
    <w:rsid w:val="005C2EFE"/>
    <w:rsid w:val="005C7AFD"/>
    <w:rsid w:val="005D2624"/>
    <w:rsid w:val="005E0342"/>
    <w:rsid w:val="005E77A1"/>
    <w:rsid w:val="005F00A7"/>
    <w:rsid w:val="00613A78"/>
    <w:rsid w:val="00624A22"/>
    <w:rsid w:val="00624C2B"/>
    <w:rsid w:val="00633E54"/>
    <w:rsid w:val="0063564F"/>
    <w:rsid w:val="00650FDB"/>
    <w:rsid w:val="006611A4"/>
    <w:rsid w:val="006612A4"/>
    <w:rsid w:val="00665D72"/>
    <w:rsid w:val="00667111"/>
    <w:rsid w:val="00673AA4"/>
    <w:rsid w:val="0067497D"/>
    <w:rsid w:val="0067508F"/>
    <w:rsid w:val="0068532D"/>
    <w:rsid w:val="00697D51"/>
    <w:rsid w:val="006A6350"/>
    <w:rsid w:val="006A7C89"/>
    <w:rsid w:val="006B1EEE"/>
    <w:rsid w:val="006C7CCB"/>
    <w:rsid w:val="006D4FED"/>
    <w:rsid w:val="006E1ACE"/>
    <w:rsid w:val="006F120E"/>
    <w:rsid w:val="006F3E93"/>
    <w:rsid w:val="006F4CBC"/>
    <w:rsid w:val="0073591C"/>
    <w:rsid w:val="0075242C"/>
    <w:rsid w:val="00754CE6"/>
    <w:rsid w:val="00757F06"/>
    <w:rsid w:val="007624FE"/>
    <w:rsid w:val="00765424"/>
    <w:rsid w:val="00767699"/>
    <w:rsid w:val="00776494"/>
    <w:rsid w:val="007816C3"/>
    <w:rsid w:val="007A29AA"/>
    <w:rsid w:val="007A76C4"/>
    <w:rsid w:val="007B6691"/>
    <w:rsid w:val="007C066B"/>
    <w:rsid w:val="007C57E4"/>
    <w:rsid w:val="007D0E39"/>
    <w:rsid w:val="007E3F4D"/>
    <w:rsid w:val="007E62CD"/>
    <w:rsid w:val="007E7651"/>
    <w:rsid w:val="007E7A1C"/>
    <w:rsid w:val="007F6860"/>
    <w:rsid w:val="007F6BD6"/>
    <w:rsid w:val="00802032"/>
    <w:rsid w:val="00826320"/>
    <w:rsid w:val="00827724"/>
    <w:rsid w:val="00841AA7"/>
    <w:rsid w:val="00854E76"/>
    <w:rsid w:val="00863207"/>
    <w:rsid w:val="00871730"/>
    <w:rsid w:val="00872FC6"/>
    <w:rsid w:val="008A2AAA"/>
    <w:rsid w:val="008A6A46"/>
    <w:rsid w:val="008B6537"/>
    <w:rsid w:val="008C558C"/>
    <w:rsid w:val="008D2A49"/>
    <w:rsid w:val="008D7887"/>
    <w:rsid w:val="008E0F08"/>
    <w:rsid w:val="008E34DF"/>
    <w:rsid w:val="008E71EA"/>
    <w:rsid w:val="008F0626"/>
    <w:rsid w:val="008F0C14"/>
    <w:rsid w:val="008F3976"/>
    <w:rsid w:val="00910040"/>
    <w:rsid w:val="009122D0"/>
    <w:rsid w:val="00924669"/>
    <w:rsid w:val="00930A27"/>
    <w:rsid w:val="00931540"/>
    <w:rsid w:val="0093497B"/>
    <w:rsid w:val="009435B8"/>
    <w:rsid w:val="00943A5C"/>
    <w:rsid w:val="00957CE8"/>
    <w:rsid w:val="0096494E"/>
    <w:rsid w:val="00971FC3"/>
    <w:rsid w:val="00976CFE"/>
    <w:rsid w:val="00977365"/>
    <w:rsid w:val="009816C3"/>
    <w:rsid w:val="00987118"/>
    <w:rsid w:val="009B5106"/>
    <w:rsid w:val="009C6A95"/>
    <w:rsid w:val="009E0F00"/>
    <w:rsid w:val="009E7B5F"/>
    <w:rsid w:val="009F25BC"/>
    <w:rsid w:val="009F5786"/>
    <w:rsid w:val="009F70CB"/>
    <w:rsid w:val="00A00D26"/>
    <w:rsid w:val="00A04992"/>
    <w:rsid w:val="00A04B46"/>
    <w:rsid w:val="00A07556"/>
    <w:rsid w:val="00A13842"/>
    <w:rsid w:val="00A15C22"/>
    <w:rsid w:val="00A24726"/>
    <w:rsid w:val="00A2630E"/>
    <w:rsid w:val="00A311B8"/>
    <w:rsid w:val="00A337A7"/>
    <w:rsid w:val="00A50696"/>
    <w:rsid w:val="00A512ED"/>
    <w:rsid w:val="00A620F1"/>
    <w:rsid w:val="00A73929"/>
    <w:rsid w:val="00A74148"/>
    <w:rsid w:val="00A80E9B"/>
    <w:rsid w:val="00A8286B"/>
    <w:rsid w:val="00A929D3"/>
    <w:rsid w:val="00AA6753"/>
    <w:rsid w:val="00AB5D79"/>
    <w:rsid w:val="00AB77F1"/>
    <w:rsid w:val="00AC2854"/>
    <w:rsid w:val="00AC3BFB"/>
    <w:rsid w:val="00AD3BE7"/>
    <w:rsid w:val="00B054FF"/>
    <w:rsid w:val="00B15E2B"/>
    <w:rsid w:val="00B202FA"/>
    <w:rsid w:val="00B27FEE"/>
    <w:rsid w:val="00B4597B"/>
    <w:rsid w:val="00B541F0"/>
    <w:rsid w:val="00B76BEB"/>
    <w:rsid w:val="00B77D09"/>
    <w:rsid w:val="00B91BFF"/>
    <w:rsid w:val="00BA433F"/>
    <w:rsid w:val="00BA55C8"/>
    <w:rsid w:val="00BB1A0B"/>
    <w:rsid w:val="00BB42A6"/>
    <w:rsid w:val="00BB4E50"/>
    <w:rsid w:val="00BC2191"/>
    <w:rsid w:val="00BC36DA"/>
    <w:rsid w:val="00BD00CF"/>
    <w:rsid w:val="00BD2004"/>
    <w:rsid w:val="00BE6BCF"/>
    <w:rsid w:val="00BF0C3B"/>
    <w:rsid w:val="00C1168E"/>
    <w:rsid w:val="00C14E43"/>
    <w:rsid w:val="00C16141"/>
    <w:rsid w:val="00C17428"/>
    <w:rsid w:val="00C22FA8"/>
    <w:rsid w:val="00C42891"/>
    <w:rsid w:val="00C73240"/>
    <w:rsid w:val="00C76606"/>
    <w:rsid w:val="00C86356"/>
    <w:rsid w:val="00CA28E5"/>
    <w:rsid w:val="00CB4241"/>
    <w:rsid w:val="00CD0D14"/>
    <w:rsid w:val="00CF42BA"/>
    <w:rsid w:val="00D010EE"/>
    <w:rsid w:val="00D1782C"/>
    <w:rsid w:val="00D26A8B"/>
    <w:rsid w:val="00D451AB"/>
    <w:rsid w:val="00D51E42"/>
    <w:rsid w:val="00D6168A"/>
    <w:rsid w:val="00D63875"/>
    <w:rsid w:val="00D73355"/>
    <w:rsid w:val="00D773E2"/>
    <w:rsid w:val="00D92F73"/>
    <w:rsid w:val="00D947F4"/>
    <w:rsid w:val="00DA5A3D"/>
    <w:rsid w:val="00DB0402"/>
    <w:rsid w:val="00DC690B"/>
    <w:rsid w:val="00DD5C13"/>
    <w:rsid w:val="00E01203"/>
    <w:rsid w:val="00E1166A"/>
    <w:rsid w:val="00E1207D"/>
    <w:rsid w:val="00E124B5"/>
    <w:rsid w:val="00E302BB"/>
    <w:rsid w:val="00E329C0"/>
    <w:rsid w:val="00E46904"/>
    <w:rsid w:val="00E561AE"/>
    <w:rsid w:val="00E65484"/>
    <w:rsid w:val="00E727C1"/>
    <w:rsid w:val="00E76A88"/>
    <w:rsid w:val="00E76ACA"/>
    <w:rsid w:val="00E90BF8"/>
    <w:rsid w:val="00E936C3"/>
    <w:rsid w:val="00E94094"/>
    <w:rsid w:val="00EA761A"/>
    <w:rsid w:val="00EA7DCE"/>
    <w:rsid w:val="00ED56A9"/>
    <w:rsid w:val="00EE7658"/>
    <w:rsid w:val="00EF44FE"/>
    <w:rsid w:val="00F03661"/>
    <w:rsid w:val="00F11B41"/>
    <w:rsid w:val="00F272DD"/>
    <w:rsid w:val="00F4671F"/>
    <w:rsid w:val="00F57AD8"/>
    <w:rsid w:val="00F700F7"/>
    <w:rsid w:val="00F75122"/>
    <w:rsid w:val="00F86C66"/>
    <w:rsid w:val="00F92A19"/>
    <w:rsid w:val="00F943F3"/>
    <w:rsid w:val="00FC4DC2"/>
    <w:rsid w:val="00FC52BA"/>
    <w:rsid w:val="00FD5BB8"/>
    <w:rsid w:val="00FE0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FC429"/>
  <w15:chartTrackingRefBased/>
  <w15:docId w15:val="{C9FAB0D2-40B1-4BDA-95AD-30426D10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75A"/>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
    <w:basedOn w:val="Normal"/>
    <w:link w:val="HeaderChar"/>
    <w:unhideWhenUsed/>
    <w:rsid w:val="0016075A"/>
    <w:pPr>
      <w:tabs>
        <w:tab w:val="center" w:pos="4513"/>
        <w:tab w:val="right" w:pos="9026"/>
      </w:tabs>
    </w:pPr>
  </w:style>
  <w:style w:type="character" w:customStyle="1" w:styleId="HeaderChar">
    <w:name w:val="Header Char"/>
    <w:aliases w:val="HeaderPort Char"/>
    <w:basedOn w:val="DefaultParagraphFont"/>
    <w:link w:val="Header"/>
    <w:rsid w:val="0016075A"/>
  </w:style>
  <w:style w:type="paragraph" w:styleId="Footer">
    <w:name w:val="footer"/>
    <w:basedOn w:val="Normal"/>
    <w:link w:val="FooterChar"/>
    <w:uiPriority w:val="99"/>
    <w:unhideWhenUsed/>
    <w:rsid w:val="0016075A"/>
    <w:pPr>
      <w:tabs>
        <w:tab w:val="center" w:pos="4513"/>
        <w:tab w:val="right" w:pos="9026"/>
      </w:tabs>
    </w:pPr>
  </w:style>
  <w:style w:type="character" w:customStyle="1" w:styleId="FooterChar">
    <w:name w:val="Footer Char"/>
    <w:basedOn w:val="DefaultParagraphFont"/>
    <w:link w:val="Footer"/>
    <w:uiPriority w:val="99"/>
    <w:rsid w:val="0016075A"/>
  </w:style>
  <w:style w:type="table" w:styleId="TableGrid">
    <w:name w:val="Table Grid"/>
    <w:basedOn w:val="TableNormal"/>
    <w:uiPriority w:val="59"/>
    <w:rsid w:val="0016075A"/>
    <w:pPr>
      <w:spacing w:after="0" w:line="240" w:lineRule="auto"/>
    </w:pPr>
    <w:rPr>
      <w:rFonts w:ascii="Arial" w:eastAsia="Times New Roman" w:hAnsi="Arial"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LNumber0">
    <w:name w:val="ML_Number0"/>
    <w:basedOn w:val="Normal"/>
    <w:next w:val="MLNumber1"/>
    <w:qFormat/>
    <w:rsid w:val="0016075A"/>
    <w:pPr>
      <w:keepNext/>
      <w:numPr>
        <w:numId w:val="1"/>
      </w:numPr>
      <w:tabs>
        <w:tab w:val="clear" w:pos="0"/>
        <w:tab w:val="num" w:pos="709"/>
      </w:tabs>
      <w:spacing w:after="120"/>
      <w:ind w:left="709" w:hanging="709"/>
    </w:pPr>
    <w:rPr>
      <w:rFonts w:eastAsia="MS Mincho"/>
      <w:b/>
      <w:bCs/>
      <w:sz w:val="22"/>
    </w:rPr>
  </w:style>
  <w:style w:type="paragraph" w:customStyle="1" w:styleId="MLNumber1">
    <w:name w:val="ML_Number1"/>
    <w:basedOn w:val="Normal"/>
    <w:qFormat/>
    <w:rsid w:val="0016075A"/>
    <w:pPr>
      <w:numPr>
        <w:ilvl w:val="1"/>
        <w:numId w:val="1"/>
      </w:numPr>
      <w:spacing w:after="240"/>
      <w:jc w:val="both"/>
    </w:pPr>
    <w:rPr>
      <w:rFonts w:eastAsia="MS Mincho"/>
      <w:sz w:val="22"/>
    </w:rPr>
  </w:style>
  <w:style w:type="paragraph" w:customStyle="1" w:styleId="MLNumber2">
    <w:name w:val="ML_Number2"/>
    <w:basedOn w:val="Normal"/>
    <w:rsid w:val="0016075A"/>
    <w:pPr>
      <w:numPr>
        <w:ilvl w:val="2"/>
        <w:numId w:val="1"/>
      </w:numPr>
      <w:spacing w:after="240"/>
      <w:jc w:val="both"/>
    </w:pPr>
    <w:rPr>
      <w:rFonts w:eastAsia="MS Mincho"/>
      <w:sz w:val="22"/>
    </w:rPr>
  </w:style>
  <w:style w:type="paragraph" w:customStyle="1" w:styleId="MLNumber3">
    <w:name w:val="ML_Number3"/>
    <w:basedOn w:val="Normal"/>
    <w:rsid w:val="0016075A"/>
    <w:pPr>
      <w:numPr>
        <w:ilvl w:val="3"/>
        <w:numId w:val="1"/>
      </w:numPr>
      <w:tabs>
        <w:tab w:val="clear" w:pos="1418"/>
        <w:tab w:val="num" w:pos="2835"/>
      </w:tabs>
      <w:spacing w:after="240"/>
      <w:ind w:left="2835"/>
      <w:jc w:val="both"/>
    </w:pPr>
    <w:rPr>
      <w:rFonts w:eastAsia="MS Mincho"/>
      <w:sz w:val="22"/>
    </w:rPr>
  </w:style>
  <w:style w:type="paragraph" w:customStyle="1" w:styleId="MLNumber4">
    <w:name w:val="ML_Number4"/>
    <w:basedOn w:val="Normal"/>
    <w:rsid w:val="0016075A"/>
    <w:pPr>
      <w:numPr>
        <w:ilvl w:val="4"/>
        <w:numId w:val="1"/>
      </w:numPr>
      <w:tabs>
        <w:tab w:val="clear" w:pos="2126"/>
        <w:tab w:val="num" w:pos="3544"/>
      </w:tabs>
      <w:spacing w:after="240"/>
      <w:ind w:left="3544" w:hanging="709"/>
      <w:jc w:val="both"/>
    </w:pPr>
    <w:rPr>
      <w:rFonts w:eastAsia="MS Mincho"/>
      <w:sz w:val="22"/>
    </w:rPr>
  </w:style>
  <w:style w:type="paragraph" w:customStyle="1" w:styleId="MLNumber5">
    <w:name w:val="ML_Number5"/>
    <w:basedOn w:val="Normal"/>
    <w:rsid w:val="0016075A"/>
    <w:pPr>
      <w:numPr>
        <w:ilvl w:val="5"/>
        <w:numId w:val="1"/>
      </w:numPr>
      <w:tabs>
        <w:tab w:val="clear" w:pos="2835"/>
        <w:tab w:val="num" w:pos="4253"/>
      </w:tabs>
      <w:spacing w:after="240"/>
      <w:ind w:left="4253"/>
      <w:jc w:val="both"/>
    </w:pPr>
    <w:rPr>
      <w:rFonts w:eastAsia="MS Mincho"/>
      <w:sz w:val="22"/>
    </w:rPr>
  </w:style>
  <w:style w:type="paragraph" w:customStyle="1" w:styleId="MLNumber6">
    <w:name w:val="ML_Number6"/>
    <w:basedOn w:val="Normal"/>
    <w:rsid w:val="0016075A"/>
    <w:pPr>
      <w:numPr>
        <w:ilvl w:val="6"/>
        <w:numId w:val="1"/>
      </w:numPr>
      <w:tabs>
        <w:tab w:val="clear" w:pos="3544"/>
        <w:tab w:val="num" w:pos="0"/>
      </w:tabs>
      <w:spacing w:after="240"/>
      <w:ind w:left="0" w:firstLine="0"/>
      <w:jc w:val="both"/>
    </w:pPr>
    <w:rPr>
      <w:rFonts w:eastAsia="MS Mincho"/>
      <w:sz w:val="22"/>
    </w:rPr>
  </w:style>
  <w:style w:type="paragraph" w:customStyle="1" w:styleId="MLNumber7">
    <w:name w:val="ML_Number7"/>
    <w:basedOn w:val="Normal"/>
    <w:rsid w:val="0016075A"/>
    <w:pPr>
      <w:numPr>
        <w:ilvl w:val="7"/>
        <w:numId w:val="1"/>
      </w:numPr>
      <w:tabs>
        <w:tab w:val="clear" w:pos="4253"/>
        <w:tab w:val="num" w:pos="0"/>
      </w:tabs>
      <w:spacing w:after="240"/>
      <w:ind w:left="0" w:firstLine="0"/>
      <w:jc w:val="both"/>
    </w:pPr>
    <w:rPr>
      <w:rFonts w:eastAsia="MS Mincho"/>
      <w:sz w:val="22"/>
    </w:rPr>
  </w:style>
  <w:style w:type="paragraph" w:customStyle="1" w:styleId="TableTextB">
    <w:name w:val="Table Text B"/>
    <w:basedOn w:val="Normal"/>
    <w:rsid w:val="0016075A"/>
    <w:pPr>
      <w:overflowPunct w:val="0"/>
      <w:autoSpaceDE w:val="0"/>
      <w:autoSpaceDN w:val="0"/>
      <w:adjustRightInd w:val="0"/>
      <w:spacing w:before="60" w:after="60"/>
      <w:jc w:val="center"/>
    </w:pPr>
    <w:rPr>
      <w:rFonts w:asciiTheme="minorHAnsi" w:hAnsiTheme="minorHAnsi" w:cs="Arial"/>
      <w:b/>
      <w:bCs/>
      <w:sz w:val="22"/>
      <w:lang w:val="en-AU"/>
    </w:rPr>
  </w:style>
  <w:style w:type="paragraph" w:customStyle="1" w:styleId="MLNumberList">
    <w:name w:val="ML_NumberList"/>
    <w:basedOn w:val="Normal"/>
    <w:qFormat/>
    <w:rsid w:val="00401F13"/>
    <w:pPr>
      <w:numPr>
        <w:numId w:val="2"/>
      </w:numPr>
      <w:spacing w:after="240"/>
      <w:jc w:val="both"/>
    </w:pPr>
    <w:rPr>
      <w:rFonts w:eastAsia="MS Mincho"/>
      <w:sz w:val="22"/>
      <w:szCs w:val="24"/>
      <w:lang w:val="en-AU"/>
    </w:rPr>
  </w:style>
  <w:style w:type="paragraph" w:styleId="ListParagraph">
    <w:name w:val="List Paragraph"/>
    <w:basedOn w:val="Normal"/>
    <w:uiPriority w:val="34"/>
    <w:qFormat/>
    <w:rsid w:val="009C6A95"/>
    <w:pPr>
      <w:ind w:left="720"/>
      <w:contextualSpacing/>
    </w:pPr>
  </w:style>
  <w:style w:type="paragraph" w:customStyle="1" w:styleId="MLBodyText">
    <w:name w:val="ML_BodyText"/>
    <w:basedOn w:val="Normal"/>
    <w:qFormat/>
    <w:rsid w:val="005D2624"/>
    <w:pPr>
      <w:spacing w:after="240"/>
      <w:jc w:val="both"/>
    </w:pPr>
    <w:rPr>
      <w:rFonts w:eastAsia="MS Mincho"/>
      <w:sz w:val="22"/>
      <w:lang w:val="en-AU"/>
    </w:rPr>
  </w:style>
  <w:style w:type="character" w:styleId="CommentReference">
    <w:name w:val="annotation reference"/>
    <w:basedOn w:val="DefaultParagraphFont"/>
    <w:uiPriority w:val="99"/>
    <w:semiHidden/>
    <w:unhideWhenUsed/>
    <w:rsid w:val="0018571D"/>
    <w:rPr>
      <w:sz w:val="16"/>
      <w:szCs w:val="16"/>
    </w:rPr>
  </w:style>
  <w:style w:type="paragraph" w:styleId="CommentText">
    <w:name w:val="annotation text"/>
    <w:basedOn w:val="Normal"/>
    <w:link w:val="CommentTextChar"/>
    <w:uiPriority w:val="99"/>
    <w:semiHidden/>
    <w:unhideWhenUsed/>
    <w:rsid w:val="0018571D"/>
  </w:style>
  <w:style w:type="character" w:customStyle="1" w:styleId="CommentTextChar">
    <w:name w:val="Comment Text Char"/>
    <w:basedOn w:val="DefaultParagraphFont"/>
    <w:link w:val="CommentText"/>
    <w:uiPriority w:val="99"/>
    <w:semiHidden/>
    <w:rsid w:val="0018571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571D"/>
    <w:rPr>
      <w:b/>
      <w:bCs/>
    </w:rPr>
  </w:style>
  <w:style w:type="character" w:customStyle="1" w:styleId="CommentSubjectChar">
    <w:name w:val="Comment Subject Char"/>
    <w:basedOn w:val="CommentTextChar"/>
    <w:link w:val="CommentSubject"/>
    <w:uiPriority w:val="99"/>
    <w:semiHidden/>
    <w:rsid w:val="0018571D"/>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185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1D"/>
    <w:rPr>
      <w:rFonts w:ascii="Segoe UI" w:eastAsia="Times New Roman" w:hAnsi="Segoe UI" w:cs="Segoe UI"/>
      <w:sz w:val="18"/>
      <w:szCs w:val="18"/>
      <w:lang w:val="en-US"/>
    </w:rPr>
  </w:style>
  <w:style w:type="paragraph" w:styleId="Revision">
    <w:name w:val="Revision"/>
    <w:hidden/>
    <w:uiPriority w:val="99"/>
    <w:semiHidden/>
    <w:rsid w:val="00A73929"/>
    <w:pPr>
      <w:spacing w:after="0" w:line="240" w:lineRule="auto"/>
    </w:pPr>
    <w:rPr>
      <w:rFonts w:ascii="Arial" w:eastAsia="Times New Roman" w:hAnsi="Arial" w:cs="Times New Roman"/>
      <w:sz w:val="20"/>
      <w:szCs w:val="20"/>
      <w:lang w:val="en-US"/>
    </w:rPr>
  </w:style>
  <w:style w:type="table" w:customStyle="1" w:styleId="TableGrid1">
    <w:name w:val="Table Grid1"/>
    <w:basedOn w:val="TableNormal"/>
    <w:next w:val="TableGrid"/>
    <w:uiPriority w:val="59"/>
    <w:rsid w:val="00A73929"/>
    <w:pPr>
      <w:spacing w:after="0" w:line="240" w:lineRule="auto"/>
    </w:pPr>
    <w:rPr>
      <w:rFonts w:ascii="Arial" w:eastAsia="Times New Roman" w:hAnsi="Arial"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24C2B"/>
    <w:rPr>
      <w:color w:val="0563C1" w:themeColor="hyperlink"/>
      <w:u w:val="single"/>
    </w:rPr>
  </w:style>
  <w:style w:type="character" w:styleId="UnresolvedMention">
    <w:name w:val="Unresolved Mention"/>
    <w:basedOn w:val="DefaultParagraphFont"/>
    <w:uiPriority w:val="99"/>
    <w:semiHidden/>
    <w:unhideWhenUsed/>
    <w:rsid w:val="00624C2B"/>
    <w:rPr>
      <w:color w:val="605E5C"/>
      <w:shd w:val="clear" w:color="auto" w:fill="E1DFDD"/>
    </w:rPr>
  </w:style>
  <w:style w:type="paragraph" w:customStyle="1" w:styleId="MLIndent3">
    <w:name w:val="ML_Indent3"/>
    <w:basedOn w:val="Normal"/>
    <w:rsid w:val="00FC52BA"/>
    <w:pPr>
      <w:spacing w:after="240"/>
      <w:ind w:left="2126"/>
      <w:jc w:val="both"/>
    </w:pPr>
    <w:rPr>
      <w:rFonts w:eastAsia="MS Mincho"/>
      <w:sz w:val="22"/>
      <w:lang w:val="en-AU"/>
    </w:rPr>
  </w:style>
  <w:style w:type="paragraph" w:customStyle="1" w:styleId="Default">
    <w:name w:val="Default"/>
    <w:rsid w:val="00056179"/>
    <w:pPr>
      <w:autoSpaceDE w:val="0"/>
      <w:autoSpaceDN w:val="0"/>
      <w:adjustRightInd w:val="0"/>
      <w:spacing w:after="0" w:line="240" w:lineRule="auto"/>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A440-588C-4444-8862-BA8DF5E5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Helix Legal</dc:creator>
  <cp:keywords/>
  <dc:description/>
  <cp:lastModifiedBy>Barbra Smith</cp:lastModifiedBy>
  <cp:revision>57</cp:revision>
  <cp:lastPrinted>2020-05-30T03:46:00Z</cp:lastPrinted>
  <dcterms:created xsi:type="dcterms:W3CDTF">2022-10-31T01:58:00Z</dcterms:created>
  <dcterms:modified xsi:type="dcterms:W3CDTF">2022-11-17T23:43:00Z</dcterms:modified>
</cp:coreProperties>
</file>